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B" w:rsidRDefault="00F704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>^</w:t>
      </w:r>
      <w:r w:rsidR="00B33022">
        <w:rPr>
          <w:b/>
          <w:i/>
          <w:color w:val="000000"/>
          <w:sz w:val="24"/>
          <w:szCs w:val="24"/>
        </w:rPr>
        <w:t>A</w:t>
      </w:r>
      <w:r>
        <w:rPr>
          <w:b/>
          <w:i/>
          <w:color w:val="000000"/>
          <w:sz w:val="24"/>
          <w:szCs w:val="24"/>
        </w:rPr>
        <w:t xml:space="preserve">S             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  PROF. Schettino Salvatore </w:t>
      </w:r>
    </w:p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F704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LABORATORIO DEI SERVIZI SOCIO SANITARI </w:t>
      </w:r>
    </w:p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UdA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Ripasso argomenti primo e secondo  anno 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Acquisire consapevolezza circa la complessità della realtà familiare attuale.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Conoscere le figure professionali che collaborano nei servizi sociali.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Saper progettare attività che rispondono alle esigenze dell’individuo nelle diverse età.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e cooperare nei gruppi di lavoro e nelle équipe multi-professionali in diversi contesti organizzativi /lavorativi.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4;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Prendersi cura e collaborare al soddisfacimento dei bisogni di b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ase di bambini, persone con disabilità, anziani nell’espletamento delle più comuni attività quotidiane.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Le figure professionale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Il gruppo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progettazione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comunicazione verbale e non verbale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Famiglia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Minori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Laboratorio dei servizi socio sanitario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Lettura guidata del testo, realizzazione di schemi, esercizi, risposte scritte a domande. Individuazione dei termini specifici, ricerca del significato, attività di laboratorio 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Rielaborazione idee degli studenti, discussione guidata, indicazioni per realizzazione schemi, </w:t>
            </w:r>
            <w:r>
              <w:rPr>
                <w:color w:val="211D1E"/>
                <w:sz w:val="24"/>
                <w:szCs w:val="24"/>
              </w:rPr>
              <w:lastRenderedPageBreak/>
              <w:t xml:space="preserve">correzione esercizi, attività di laboratorio 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24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UdA 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 xml:space="preserve">Disabilità 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Acquisire consapevolezza circa la complessità della realtà del disabile..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 Conoscere il valore dell’integrazione, autonomia, socializzazione, mantenimento delle capacità residue della persona. Saper realizzare attività che rispondono alle esigenze dell’individuo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1;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llaborare nella gestione di progetti e attività dei servizi sociali, socio-sanitari e socio-educativi, rivolti alle  persone con disabilità, e, soggetti con disagio psico-sociale e altri soggetti in situazione di svantaggio, anche attraverso lo sviluppo di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reti territoriali formali e informali.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6;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rio ambiente di vita.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8;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Chi è </w:t>
            </w:r>
            <w:r>
              <w:rPr>
                <w:color w:val="211D1E"/>
                <w:sz w:val="24"/>
                <w:szCs w:val="24"/>
              </w:rPr>
              <w:t>il disabile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Storia </w:t>
            </w:r>
            <w:r>
              <w:rPr>
                <w:color w:val="211D1E"/>
                <w:sz w:val="24"/>
                <w:szCs w:val="24"/>
              </w:rPr>
              <w:t>dell'evoluzione</w:t>
            </w:r>
            <w:r>
              <w:rPr>
                <w:color w:val="211D1E"/>
                <w:sz w:val="24"/>
                <w:szCs w:val="24"/>
              </w:rPr>
              <w:t xml:space="preserve"> della legge 104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disabilità e l’accettazione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ruolo della famiglie e l’accertamento </w:t>
            </w:r>
            <w:r>
              <w:rPr>
                <w:color w:val="211D1E"/>
                <w:sz w:val="24"/>
                <w:szCs w:val="24"/>
              </w:rPr>
              <w:t>della</w:t>
            </w:r>
            <w:r>
              <w:rPr>
                <w:color w:val="211D1E"/>
                <w:sz w:val="24"/>
                <w:szCs w:val="24"/>
              </w:rPr>
              <w:t xml:space="preserve"> disabilità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Alcune tipologie di disabilità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Qualità della vita e disabilità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L’integrazione scolastica e l’inserimento lavorativo</w:t>
            </w:r>
            <w:r>
              <w:rPr>
                <w:color w:val="211D1E"/>
                <w:sz w:val="24"/>
                <w:szCs w:val="24"/>
              </w:rPr>
              <w:t xml:space="preserve"> 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Igiene psicologia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Laboratorio dei servizi socio sanitari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48 ore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</w:t>
            </w:r>
            <w:r>
              <w:rPr>
                <w:b/>
                <w:color w:val="211D1E"/>
                <w:sz w:val="24"/>
                <w:szCs w:val="24"/>
              </w:rPr>
              <w:t>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UdA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lo stage e l’animazione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>Distinguiamo le varie modalità di attuazione dell’esperienza lavorativa: scuola/alternanza</w:t>
            </w:r>
          </w:p>
          <w:p w:rsidR="00A2207B" w:rsidRDefault="00F7047B">
            <w:pPr>
              <w:pStyle w:val="normal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Individuare le tecniche di animazione ludiche e culturali più adatte alle varie situazioni di stage. Collaborare alla stesura di casi d’intervento. </w:t>
            </w:r>
            <w:r>
              <w:rPr>
                <w:color w:val="211D1E"/>
                <w:sz w:val="26"/>
                <w:szCs w:val="26"/>
              </w:rPr>
              <w:t>Adeguati ai bisogni dell’utente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Acquisire le competenze per analizzare un caso concreto relativo allo svilup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po umano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</w:rPr>
              <w:t>5;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alla presa in carico socio-assistenziale di soggetti le cui condizioni determinino uno stato di non autosufficienza parziale o totale, di terminalità, di compromissione delle capacità cognitive e motorie, applicando procedure e tecniche stabil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ite e facendo uso dei principali ausili e presidi.</w:t>
            </w:r>
          </w:p>
          <w:p w:rsidR="00A2207B" w:rsidRDefault="00F7047B">
            <w:pPr>
              <w:pStyle w:val="normal"/>
              <w:widowControl w:val="0"/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Definire gli interventi in rapporto al territorio</w:t>
            </w:r>
          </w:p>
          <w:p w:rsidR="00A2207B" w:rsidRDefault="00F7047B">
            <w:pPr>
              <w:pStyle w:val="normal"/>
              <w:widowControl w:val="0"/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Distinguere i vari tipi di comunicazione per una relazione efficace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i/>
              </w:rPr>
              <w:t>Saper utilizzare le principali tecniche comunicative per comprendere le varie situazion</w:t>
            </w:r>
            <w:r>
              <w:rPr>
                <w:i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vita.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F7047B" w:rsidP="00B33022">
            <w:pPr>
              <w:pStyle w:val="Titolo1"/>
              <w:keepNext w:val="0"/>
              <w:ind w:left="0" w:hanging="2"/>
              <w:rPr>
                <w:szCs w:val="24"/>
              </w:rPr>
            </w:pPr>
            <w:bookmarkStart w:id="0" w:name="_heading=h.3uqo5oes2r4g" w:colFirst="0" w:colLast="0"/>
            <w:bookmarkEnd w:id="0"/>
            <w:r>
              <w:rPr>
                <w:szCs w:val="24"/>
              </w:rPr>
              <w:t>-Lo stage</w:t>
            </w:r>
          </w:p>
          <w:p w:rsidR="00A2207B" w:rsidRDefault="00F7047B"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tutor nello stage</w:t>
            </w:r>
          </w:p>
          <w:p w:rsidR="00A2207B" w:rsidRDefault="00F7047B"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sapere</w:t>
            </w:r>
          </w:p>
          <w:p w:rsidR="00A2207B" w:rsidRDefault="00F7047B"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-Progetto stage</w:t>
            </w:r>
          </w:p>
          <w:p w:rsidR="00A2207B" w:rsidRDefault="00F7047B"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gioco nelle varie fasi della vita</w:t>
            </w:r>
          </w:p>
          <w:p w:rsidR="00A2207B" w:rsidRDefault="00F7047B"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gioco nelle persone socialmente più deboli</w:t>
            </w:r>
          </w:p>
          <w:p w:rsidR="00A2207B" w:rsidRDefault="00F7047B"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-Giochi per l’animazione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Scienze umane e sociali e Laboratorio dei servizi socio sanitari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Analisi e soluzione di un caso professionale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Attività laboratoriali rivolti ai minori 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Toturial dell’attività manuali 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di laboratorio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60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dipartimento.</w:t>
            </w:r>
          </w:p>
        </w:tc>
      </w:tr>
    </w:tbl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UdA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La relazione d’aiuto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Definire gli interventi in rapporto al territorio</w:t>
            </w: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Distinguere i vari tipi di comunicazione per una relazione efficace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000000"/>
                <w:sz w:val="24"/>
                <w:szCs w:val="24"/>
              </w:rPr>
              <w:t>Saper utilizzare le principali tecniche comunicative per comprendere le varie situazioni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 xml:space="preserve">3;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Default="00F7047B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6;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rio ambiente di vita.</w:t>
            </w:r>
          </w:p>
          <w:p w:rsidR="00A2207B" w:rsidRDefault="00F7047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</w:t>
            </w:r>
            <w:r>
              <w:rPr>
                <w:sz w:val="24"/>
                <w:szCs w:val="24"/>
              </w:rPr>
              <w:t>ita.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processo comunicativo ed empatico nella relazione d’aiuto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l’ascolto attivo e la relazione d’aiuto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varie forme di aiuto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dell’operatore socio-assistenziale nella realizzazione dell’intervento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l’operatore sociale, l’assistente sociale e il burn out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in rete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l’operatore e la rete come mezzo di lavoro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l'organizzazione del lavoro in ambito sociale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lastRenderedPageBreak/>
              <w:t xml:space="preserve">il lavoro di ricerca e l’osservazione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gruppo teraupetico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costruzione del gruppo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comunicazione facilitata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salute come diritto fondamentale dell’individuo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approccio emotivo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caregiver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l’assistenza alla persona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servizi territoriali 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resilienza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presa in carico delle varie tipologie di utenza 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Scienze umane e sociali 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, igiene e 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Laboratorio dei servizi socio sanitari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Analisi di un caso professionale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9 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UdA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>Esercitazioni progetti educativi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spacing w:before="240" w:after="240"/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>Individuare gli elementi essenziali di una situazione problematica</w:t>
            </w:r>
          </w:p>
          <w:p w:rsidR="00A2207B" w:rsidRDefault="00F7047B">
            <w:pPr>
              <w:pStyle w:val="normal"/>
              <w:widowControl w:val="0"/>
              <w:spacing w:before="240" w:after="240"/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>Riconoscere i bisogni , le risorse e i vincoli</w:t>
            </w: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Seguire le fasi di un progetto di intervento nella soluzione di un caso professionale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3;Facilitare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10; Raccogliere, con</w:t>
            </w:r>
            <w:r>
              <w:rPr>
                <w:color w:val="000000"/>
                <w:sz w:val="24"/>
                <w:szCs w:val="24"/>
              </w:rPr>
              <w:t>servare, elaborare e trasmettere dati relativi alle attività professionali svolte ai fini del monitoraggio e della valutazione degli interventi e dei servizi utilizzando adeguati strumenti informativi in condizioni di sicurezza e affidabilità delle fonti u</w:t>
            </w:r>
            <w:r>
              <w:rPr>
                <w:color w:val="000000"/>
                <w:sz w:val="24"/>
                <w:szCs w:val="24"/>
              </w:rPr>
              <w:t>tilizzate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Saperi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F7047B" w:rsidP="00B33022">
            <w:pPr>
              <w:pStyle w:val="Titolo1"/>
              <w:keepNext w:val="0"/>
              <w:ind w:left="3" w:hanging="5"/>
              <w:rPr>
                <w:color w:val="211D1E"/>
                <w:sz w:val="46"/>
                <w:szCs w:val="46"/>
              </w:rPr>
            </w:pPr>
            <w:bookmarkStart w:id="1" w:name="_heading=h.lpwd8urzcecp" w:colFirst="0" w:colLast="0"/>
            <w:bookmarkEnd w:id="1"/>
            <w:r>
              <w:rPr>
                <w:color w:val="211D1E"/>
                <w:sz w:val="46"/>
                <w:szCs w:val="46"/>
              </w:rPr>
              <w:t xml:space="preserve"> </w:t>
            </w:r>
          </w:p>
          <w:p w:rsidR="00A2207B" w:rsidRDefault="00F7047B">
            <w:pPr>
              <w:pStyle w:val="normal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-L’operatore dei servizi socio-sanitari</w:t>
            </w:r>
          </w:p>
          <w:p w:rsidR="00A2207B" w:rsidRDefault="00F7047B">
            <w:pPr>
              <w:pStyle w:val="normal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gruppi di lavoro</w:t>
            </w:r>
          </w:p>
          <w:p w:rsidR="00A2207B" w:rsidRDefault="00F7047B">
            <w:pPr>
              <w:pStyle w:val="normal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-La progettazione</w:t>
            </w:r>
          </w:p>
          <w:p w:rsidR="00A2207B" w:rsidRDefault="00F7047B">
            <w:pPr>
              <w:pStyle w:val="normal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 servizi e interventi rivolti all’intera popolazione</w:t>
            </w:r>
          </w:p>
          <w:p w:rsidR="00A2207B" w:rsidRDefault="00F7047B">
            <w:pPr>
              <w:pStyle w:val="normal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minori</w:t>
            </w:r>
          </w:p>
          <w:p w:rsidR="00A2207B" w:rsidRDefault="00F7047B">
            <w:pPr>
              <w:pStyle w:val="normal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-L’anziano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Laboratorio dei servizi socio sanitari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Lavoro di approfondimento  e presentazione alla classe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 Lavoro a gruppi di ricerca.</w:t>
            </w:r>
          </w:p>
          <w:p w:rsidR="00A2207B" w:rsidRDefault="00A22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esercizi.</w:t>
            </w:r>
          </w:p>
          <w:p w:rsidR="00A2207B" w:rsidRDefault="00A22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64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A2207B" w:rsidRDefault="00A220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A2207B" w:rsidSect="00A2207B">
      <w:headerReference w:type="default" r:id="rId7"/>
      <w:footerReference w:type="default" r:id="rId8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7B" w:rsidRDefault="00F7047B" w:rsidP="00B33022">
      <w:pPr>
        <w:spacing w:line="240" w:lineRule="auto"/>
        <w:ind w:left="0" w:hanging="2"/>
      </w:pPr>
      <w:r>
        <w:separator/>
      </w:r>
    </w:p>
  </w:endnote>
  <w:endnote w:type="continuationSeparator" w:id="1">
    <w:p w:rsidR="00F7047B" w:rsidRDefault="00F7047B" w:rsidP="00B330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B" w:rsidRDefault="00F704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7B" w:rsidRDefault="00F7047B" w:rsidP="00B33022">
      <w:pPr>
        <w:spacing w:line="240" w:lineRule="auto"/>
        <w:ind w:left="0" w:hanging="2"/>
      </w:pPr>
      <w:r>
        <w:separator/>
      </w:r>
    </w:p>
  </w:footnote>
  <w:footnote w:type="continuationSeparator" w:id="1">
    <w:p w:rsidR="00F7047B" w:rsidRDefault="00F7047B" w:rsidP="00B330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B" w:rsidRDefault="00A2207B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/>
    </w:tblPr>
    <w:tblGrid>
      <w:gridCol w:w="212"/>
      <w:gridCol w:w="11674"/>
      <w:gridCol w:w="993"/>
    </w:tblGrid>
    <w:tr w:rsidR="00A2207B">
      <w:trPr>
        <w:trHeight w:val="1702"/>
        <w:jc w:val="center"/>
      </w:trPr>
      <w:tc>
        <w:tcPr>
          <w:tcW w:w="212" w:type="dxa"/>
        </w:tcPr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11674" w:type="dxa"/>
        </w:tcPr>
        <w:p w:rsidR="00A2207B" w:rsidRDefault="00A2207B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F704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</w:rPr>
            <w:t xml:space="preserve">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:rsidR="00A2207B" w:rsidRDefault="00A2207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:rsidR="00A2207B" w:rsidRDefault="00A220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7B"/>
    <w:rsid w:val="00A2207B"/>
    <w:rsid w:val="00B33022"/>
    <w:rsid w:val="00F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A2207B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autoRedefine/>
    <w:hidden/>
    <w:qFormat/>
    <w:rsid w:val="00A2207B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autoRedefine/>
    <w:hidden/>
    <w:qFormat/>
    <w:rsid w:val="00A2207B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"/>
    <w:next w:val="normal"/>
    <w:rsid w:val="00A22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22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220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207B"/>
  </w:style>
  <w:style w:type="table" w:customStyle="1" w:styleId="TableNormal">
    <w:name w:val="Table Normal"/>
    <w:rsid w:val="00A22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2207B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autoRedefine/>
    <w:hidden/>
    <w:qFormat/>
    <w:rsid w:val="00A2207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A22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220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autoRedefine/>
    <w:hidden/>
    <w:qFormat/>
    <w:rsid w:val="00A2207B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A2207B"/>
    <w:pPr>
      <w:ind w:left="60"/>
    </w:pPr>
  </w:style>
  <w:style w:type="character" w:customStyle="1" w:styleId="RientrocorpodeltestoCarattere">
    <w:name w:val="Rientro corpo del testo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A2207B"/>
    <w:pPr>
      <w:ind w:left="708"/>
    </w:pPr>
  </w:style>
  <w:style w:type="character" w:customStyle="1" w:styleId="PidipaginaCarattere">
    <w:name w:val="Piè di pagina Carattere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autoRedefine/>
    <w:hidden/>
    <w:qFormat/>
    <w:rsid w:val="00A2207B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autoRedefine/>
    <w:hidden/>
    <w:qFormat/>
    <w:rsid w:val="00A220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autoRedefine/>
    <w:hidden/>
    <w:qFormat/>
    <w:rsid w:val="00A22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A2207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autoRedefine/>
    <w:hidden/>
    <w:qFormat/>
    <w:rsid w:val="00A2207B"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autoRedefine/>
    <w:hidden/>
    <w:qFormat/>
    <w:rsid w:val="00A2207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1">
    <w:name w:val="Normale1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stofumettoCarattere">
    <w:name w:val="Testo fumetto Carattere"/>
    <w:autoRedefine/>
    <w:hidden/>
    <w:qFormat/>
    <w:rsid w:val="00A2207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A22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20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220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220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220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220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FIJgDrFcFvwMYmM0wv8v9FGw==">AMUW2mVd5WR0xYU8wCPeqtsKxSbT83eIC3xZOqpOq45su6CdOknijKdFfwKMO8jcoO6oB79g6BLZNuT7J4mMjIhSQnf+0D6GDBD+GwA6yTaKYUgUX02cEyurPVPDPoTWWdEXSTZk3RYaO/8SYzMxjylCAvhRhMBL5A==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schettino</cp:lastModifiedBy>
  <cp:revision>2</cp:revision>
  <dcterms:created xsi:type="dcterms:W3CDTF">2020-11-03T08:59:00Z</dcterms:created>
  <dcterms:modified xsi:type="dcterms:W3CDTF">2020-11-03T08:59:00Z</dcterms:modified>
</cp:coreProperties>
</file>