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7B" w:rsidRDefault="00F7047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CLASSE </w:t>
      </w:r>
      <w:r w:rsidR="00BA7B39">
        <w:rPr>
          <w:b/>
          <w:i/>
          <w:sz w:val="24"/>
          <w:szCs w:val="24"/>
        </w:rPr>
        <w:t xml:space="preserve">4 </w:t>
      </w:r>
      <w:r>
        <w:rPr>
          <w:b/>
          <w:i/>
          <w:color w:val="000000"/>
          <w:sz w:val="24"/>
          <w:szCs w:val="24"/>
        </w:rPr>
        <w:t>^</w:t>
      </w:r>
      <w:r w:rsidR="00B33022">
        <w:rPr>
          <w:b/>
          <w:i/>
          <w:color w:val="000000"/>
          <w:sz w:val="24"/>
          <w:szCs w:val="24"/>
        </w:rPr>
        <w:t>A</w:t>
      </w:r>
      <w:r>
        <w:rPr>
          <w:b/>
          <w:i/>
          <w:color w:val="000000"/>
          <w:sz w:val="24"/>
          <w:szCs w:val="24"/>
        </w:rPr>
        <w:t xml:space="preserve">S              </w:t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proofErr w:type="gramStart"/>
      <w:r>
        <w:rPr>
          <w:b/>
          <w:i/>
          <w:color w:val="000000"/>
          <w:sz w:val="24"/>
          <w:szCs w:val="24"/>
        </w:rPr>
        <w:tab/>
        <w:t xml:space="preserve">  PROF.</w:t>
      </w:r>
      <w:proofErr w:type="gramEnd"/>
      <w:r>
        <w:rPr>
          <w:b/>
          <w:i/>
          <w:color w:val="000000"/>
          <w:sz w:val="24"/>
          <w:szCs w:val="24"/>
        </w:rPr>
        <w:t xml:space="preserve"> Schettino Salvatore </w:t>
      </w:r>
    </w:p>
    <w:p w:rsidR="00A2207B" w:rsidRDefault="00A2207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207B" w:rsidRDefault="00F7047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LABORATORIO DEI SERVIZI SOCIO SANITARI </w:t>
      </w:r>
    </w:p>
    <w:p w:rsidR="00A2207B" w:rsidRDefault="00A2207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207B" w:rsidRDefault="00A2207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A2207B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 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  <w:t xml:space="preserve">Ripasso argomenti </w:t>
            </w:r>
            <w:r w:rsidR="00BA7B39"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  <w:t xml:space="preserve">terza </w:t>
            </w:r>
          </w:p>
          <w:p w:rsidR="00A86C13" w:rsidRDefault="00A86C13" w:rsidP="00A86C1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  <w:t xml:space="preserve">PERCORSO OSSO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2. Descrizione  </w:t>
            </w:r>
            <w:r>
              <w:rPr>
                <w:b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29" w:type="dxa"/>
            <w:vAlign w:val="center"/>
          </w:tcPr>
          <w:p w:rsidR="009218AF" w:rsidRDefault="009218A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Acquisire consapevolezza circa la complessità della realtà familiare attuale.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 Conoscere le figure professionali che collaborano nei servizi sociali.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Saper progettare attività che rispondono alle esigenze dell’individuo nelle diverse età.</w:t>
            </w:r>
          </w:p>
        </w:tc>
      </w:tr>
      <w:tr w:rsidR="00A2207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3. Competenze target</w:t>
            </w:r>
            <w:r>
              <w:rPr>
                <w:b/>
                <w:color w:val="211D1E"/>
                <w:sz w:val="18"/>
                <w:szCs w:val="18"/>
              </w:rPr>
              <w:t xml:space="preserve">     (obiettivi profilo professionale)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Partecipare e cooperare nei gruppi di lavoro e nelle équipe multi-professionali in diversi contesti organizzativi /lavorativi.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color w:val="211D1E"/>
                <w:sz w:val="24"/>
                <w:szCs w:val="24"/>
              </w:rPr>
              <w:t xml:space="preserve">4;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Prendersi cura e collaborare al soddisfacimento dei bisogni di base di bambini, persone con disabilità, anziani nell’espletamento delle più comuni attività quotidiane.</w:t>
            </w:r>
          </w:p>
          <w:p w:rsidR="00A86C13" w:rsidRDefault="00A86C1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:rsidR="00A86C13" w:rsidRDefault="00A86C13" w:rsidP="003161B2">
            <w:pPr>
              <w:pStyle w:val="NormaleWeb"/>
              <w:spacing w:before="0" w:beforeAutospacing="0" w:after="0" w:afterAutospacing="0"/>
              <w:ind w:hanging="2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</w:rPr>
              <w:t>percorso OSS</w:t>
            </w:r>
          </w:p>
          <w:p w:rsidR="00A86C13" w:rsidRDefault="00A86C13" w:rsidP="00A86C13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left="0" w:hanging="2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agire il proprio ruolo e posizionarsi all'interno della struttura organizzativa e/o del servizio e collaborare con l'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èquipe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assistenziali.</w:t>
            </w:r>
          </w:p>
          <w:p w:rsidR="00A86C13" w:rsidRDefault="00A86C1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9A2B94" w:rsidRDefault="009A2B9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Saperi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essenziali  </w:t>
            </w: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29" w:type="dxa"/>
          </w:tcPr>
          <w:p w:rsidR="00A2207B" w:rsidRDefault="00BA7B3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Disabilità</w:t>
            </w:r>
          </w:p>
          <w:p w:rsidR="00BA7B39" w:rsidRDefault="00BA7B3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Stage e animazione </w:t>
            </w:r>
          </w:p>
          <w:p w:rsidR="00BA7B39" w:rsidRDefault="00BA7B3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Relazione d’aiuto 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5. Insegnamenti coinvolti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Laboratorio dei servizi socio sanitario </w:t>
            </w: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Verifica delle abilità e competenze</w:t>
            </w: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7. Descrizione delle attività degli studenti        </w:t>
            </w: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Lettura guidata del testo, realizzazione di schemi, esercizi, risposte scritte a domande. Individuazione dei termini specifici, ricerca del significato, attività di </w:t>
            </w: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lastRenderedPageBreak/>
              <w:t xml:space="preserve">laboratorio 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 xml:space="preserve">8. Attività dei docenti     </w:t>
            </w: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Rielaborazione idee degli studenti, discussione guidata, indicazioni per realizzazione schemi, correzione esercizi, attività di laboratorio </w:t>
            </w:r>
          </w:p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:rsidR="00A2207B" w:rsidRDefault="00BA7B3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1</w:t>
            </w:r>
            <w:r w:rsidR="00E26683">
              <w:rPr>
                <w:color w:val="211D1E"/>
                <w:sz w:val="24"/>
                <w:szCs w:val="24"/>
              </w:rPr>
              <w:t>8</w:t>
            </w:r>
            <w:r w:rsidR="00F7047B">
              <w:rPr>
                <w:color w:val="211D1E"/>
                <w:sz w:val="24"/>
                <w:szCs w:val="24"/>
              </w:rPr>
              <w:t xml:space="preserve"> ore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Libro di testo, appunti del docente, schemi riassuntivi, uso della LIM</w:t>
            </w:r>
          </w:p>
        </w:tc>
      </w:tr>
      <w:tr w:rsidR="00A2207B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Valutazione di processo (verifiche scritte ed orali) e valutazione di prodotto.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Riferimento ai criteri definiti in dipartimento</w:t>
            </w:r>
          </w:p>
        </w:tc>
      </w:tr>
    </w:tbl>
    <w:p w:rsidR="00A2207B" w:rsidRDefault="00A2207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F7047B" w:rsidP="009218A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8"/>
                <w:szCs w:val="28"/>
              </w:rPr>
            </w:pPr>
            <w:r>
              <w:rPr>
                <w:b/>
                <w:color w:val="211D1E"/>
                <w:sz w:val="28"/>
                <w:szCs w:val="28"/>
              </w:rPr>
              <w:t xml:space="preserve">Disabilità  </w:t>
            </w:r>
          </w:p>
          <w:p w:rsidR="009218AF" w:rsidRDefault="009218AF" w:rsidP="009218A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211D1E"/>
                <w:sz w:val="28"/>
                <w:szCs w:val="28"/>
              </w:rPr>
            </w:pPr>
            <w:r>
              <w:rPr>
                <w:b/>
                <w:color w:val="211D1E"/>
                <w:sz w:val="28"/>
                <w:szCs w:val="28"/>
              </w:rPr>
              <w:t>Percorso OSS</w:t>
            </w:r>
            <w:bookmarkStart w:id="0" w:name="_GoBack"/>
            <w:bookmarkEnd w:id="0"/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2. Descrizione  (ciò che voglio raggiungere)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8AF" w:rsidRDefault="009218A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Acquisire consapevolezza circa la complessità della realtà del </w:t>
            </w:r>
            <w:proofErr w:type="gramStart"/>
            <w:r>
              <w:rPr>
                <w:color w:val="211D1E"/>
                <w:sz w:val="24"/>
                <w:szCs w:val="24"/>
              </w:rPr>
              <w:t>disabile..</w:t>
            </w:r>
            <w:proofErr w:type="gramEnd"/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 Conoscere il valore dell’integrazione, autonomia, socializzazione, mantenimento delle capacità residue della persona. Saper realizzare attività che rispondono alle esigenze dell’individuo </w:t>
            </w: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3. Competenze target     (obiettivi profilo professionale)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Pr="009218AF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  <w:p w:rsidR="00A2207B" w:rsidRPr="009218AF" w:rsidRDefault="00F7047B" w:rsidP="00A86C1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9218AF">
              <w:rPr>
                <w:color w:val="211D1E"/>
                <w:sz w:val="24"/>
                <w:szCs w:val="24"/>
              </w:rPr>
              <w:t>1;</w:t>
            </w:r>
            <w:r w:rsidRPr="009218AF">
              <w:rPr>
                <w:rFonts w:eastAsia="Calibri"/>
                <w:color w:val="000000"/>
                <w:sz w:val="24"/>
                <w:szCs w:val="24"/>
              </w:rPr>
              <w:t xml:space="preserve"> Collaborare nella gestione di progetti e attività dei servizi sociali, socio-sanitari e socio-educativi, rivolti </w:t>
            </w:r>
            <w:proofErr w:type="gramStart"/>
            <w:r w:rsidRPr="009218AF">
              <w:rPr>
                <w:rFonts w:eastAsia="Calibri"/>
                <w:color w:val="000000"/>
                <w:sz w:val="24"/>
                <w:szCs w:val="24"/>
              </w:rPr>
              <w:t>alle  persone</w:t>
            </w:r>
            <w:proofErr w:type="gramEnd"/>
            <w:r w:rsidRPr="009218AF">
              <w:rPr>
                <w:rFonts w:eastAsia="Calibri"/>
                <w:color w:val="000000"/>
                <w:sz w:val="24"/>
                <w:szCs w:val="24"/>
              </w:rPr>
              <w:t xml:space="preserve"> con disabilità, e, soggetti con disagio </w:t>
            </w:r>
            <w:proofErr w:type="spellStart"/>
            <w:r w:rsidRPr="009218AF">
              <w:rPr>
                <w:rFonts w:eastAsia="Calibri"/>
                <w:color w:val="000000"/>
                <w:sz w:val="24"/>
                <w:szCs w:val="24"/>
              </w:rPr>
              <w:t>psico</w:t>
            </w:r>
            <w:proofErr w:type="spellEnd"/>
            <w:r w:rsidRPr="009218AF">
              <w:rPr>
                <w:rFonts w:eastAsia="Calibri"/>
                <w:color w:val="000000"/>
                <w:sz w:val="24"/>
                <w:szCs w:val="24"/>
              </w:rPr>
              <w:t>-sociale e altri soggetti in situazione di svantaggio, anche attraverso lo sviluppo di reti territoriali formali e informali.</w:t>
            </w:r>
          </w:p>
          <w:p w:rsidR="00A86C13" w:rsidRPr="009218AF" w:rsidRDefault="00A86C13" w:rsidP="00A86C1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/>
                <w:sz w:val="24"/>
                <w:szCs w:val="24"/>
              </w:rPr>
            </w:pPr>
            <w:r w:rsidRPr="009218AF">
              <w:rPr>
                <w:color w:val="211D1E"/>
                <w:sz w:val="24"/>
                <w:szCs w:val="24"/>
              </w:rPr>
              <w:t>2</w:t>
            </w:r>
            <w:r w:rsidRPr="009218AF">
              <w:rPr>
                <w:iCs/>
                <w:color w:val="000000"/>
                <w:sz w:val="24"/>
                <w:szCs w:val="24"/>
              </w:rPr>
              <w:t xml:space="preserve"> Partecipare e cooperare nei gruppi di lavoro e nelle équipe multi-professionali in diversi contesti organizzativi /lavorativi.</w:t>
            </w:r>
          </w:p>
          <w:p w:rsidR="00A86C13" w:rsidRPr="009218AF" w:rsidRDefault="00A86C13" w:rsidP="00A86C1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9218AF">
              <w:rPr>
                <w:color w:val="211D1E"/>
                <w:sz w:val="24"/>
                <w:szCs w:val="24"/>
              </w:rPr>
              <w:t xml:space="preserve">4; </w:t>
            </w:r>
            <w:r w:rsidRPr="009218AF">
              <w:rPr>
                <w:iCs/>
                <w:color w:val="000000"/>
                <w:sz w:val="24"/>
                <w:szCs w:val="24"/>
              </w:rPr>
              <w:t>Prendersi cura e collaborare al soddisfacimento dei bisogni di base di bambini, persone con disabilità, anziani nell’espletamento delle più comuni attività quotidiane.</w:t>
            </w:r>
          </w:p>
          <w:p w:rsidR="00A2207B" w:rsidRPr="009218AF" w:rsidRDefault="00F7047B" w:rsidP="00A86C1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9218AF">
              <w:rPr>
                <w:color w:val="211D1E"/>
                <w:sz w:val="24"/>
                <w:szCs w:val="24"/>
              </w:rPr>
              <w:t>6;</w:t>
            </w:r>
            <w:r w:rsidRPr="009218AF">
              <w:rPr>
                <w:rFonts w:eastAsia="Calibri"/>
                <w:color w:val="000000"/>
                <w:sz w:val="24"/>
                <w:szCs w:val="24"/>
              </w:rPr>
              <w:t xml:space="preserve"> Curare l’allestimento dell’ambiente di vita della persona in difficoltà con riferimento alle misure per la salvaguardia della sua sicurezza e incolumità, anche </w:t>
            </w:r>
            <w:r w:rsidRPr="009218AF">
              <w:rPr>
                <w:rFonts w:eastAsia="Calibri"/>
                <w:color w:val="000000"/>
                <w:sz w:val="24"/>
                <w:szCs w:val="24"/>
              </w:rPr>
              <w:lastRenderedPageBreak/>
              <w:t>provvedendo alla promozione e al mantenimento delle capacità residue e della autonomia nel proprio ambiente di vita.</w:t>
            </w:r>
          </w:p>
          <w:p w:rsidR="00A2207B" w:rsidRPr="009218AF" w:rsidRDefault="00F7047B" w:rsidP="00A86C1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9218AF">
              <w:rPr>
                <w:rFonts w:eastAsia="Calibri"/>
                <w:color w:val="000000"/>
                <w:sz w:val="24"/>
                <w:szCs w:val="24"/>
              </w:rPr>
              <w:t>8; Realizzare in autonomia o in collaborazione con altre figure professionali, attività educative, di animazione sociale, ludiche e culturali adeguate ai diversi contesti e ai diversi bisogni.</w:t>
            </w:r>
          </w:p>
          <w:p w:rsidR="00A86C13" w:rsidRPr="009218AF" w:rsidRDefault="00A86C13" w:rsidP="00A86C1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  <w:p w:rsidR="00A86C13" w:rsidRPr="009218AF" w:rsidRDefault="00A86C13" w:rsidP="00A86C1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  <w:p w:rsidR="00A86C13" w:rsidRPr="009218AF" w:rsidRDefault="00A86C1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A86C13" w:rsidRPr="009218AF" w:rsidRDefault="00A86C13" w:rsidP="003161B2">
            <w:pPr>
              <w:pStyle w:val="NormaleWeb"/>
              <w:spacing w:before="0" w:beforeAutospacing="0" w:after="0" w:afterAutospacing="0"/>
              <w:ind w:hanging="2"/>
              <w:jc w:val="right"/>
            </w:pPr>
            <w:r w:rsidRPr="009218AF">
              <w:rPr>
                <w:b/>
                <w:bCs/>
                <w:color w:val="000000"/>
              </w:rPr>
              <w:t>percorso OSS</w:t>
            </w:r>
          </w:p>
          <w:p w:rsidR="00A86C13" w:rsidRPr="009218AF" w:rsidRDefault="00A86C13" w:rsidP="00A86C13">
            <w:pPr>
              <w:pStyle w:val="NormaleWeb"/>
              <w:spacing w:before="0" w:beforeAutospacing="0" w:after="0" w:afterAutospacing="0"/>
              <w:textAlignment w:val="baseline"/>
              <w:rPr>
                <w:b/>
                <w:bCs/>
                <w:color w:val="000000"/>
              </w:rPr>
            </w:pPr>
            <w:r w:rsidRPr="009218AF">
              <w:rPr>
                <w:b/>
                <w:bCs/>
                <w:color w:val="000000"/>
              </w:rPr>
              <w:t>1.A</w:t>
            </w:r>
            <w:r w:rsidRPr="009218AF">
              <w:rPr>
                <w:b/>
                <w:bCs/>
                <w:color w:val="000000"/>
              </w:rPr>
              <w:t>gire il proprio ruolo e posizionarsi all'interno della struttura organizzativa e/o del servizio e collaborare con l'</w:t>
            </w:r>
            <w:proofErr w:type="spellStart"/>
            <w:r w:rsidRPr="009218AF">
              <w:rPr>
                <w:b/>
                <w:bCs/>
                <w:color w:val="000000"/>
              </w:rPr>
              <w:t>èquipe</w:t>
            </w:r>
            <w:proofErr w:type="spellEnd"/>
            <w:r w:rsidRPr="009218AF">
              <w:rPr>
                <w:b/>
                <w:bCs/>
                <w:color w:val="000000"/>
              </w:rPr>
              <w:t xml:space="preserve"> assistenziali.</w:t>
            </w:r>
          </w:p>
          <w:p w:rsidR="00A86C13" w:rsidRPr="009218AF" w:rsidRDefault="00A86C13" w:rsidP="00A86C13">
            <w:pPr>
              <w:pStyle w:val="NormaleWeb"/>
              <w:spacing w:before="0" w:beforeAutospacing="0" w:after="0" w:afterAutospacing="0"/>
              <w:textAlignment w:val="baseline"/>
              <w:rPr>
                <w:b/>
                <w:bCs/>
                <w:color w:val="000000"/>
              </w:rPr>
            </w:pPr>
            <w:r w:rsidRPr="009218AF">
              <w:rPr>
                <w:b/>
                <w:bCs/>
                <w:color w:val="000000"/>
              </w:rPr>
              <w:t>3.Comunicare /relazionarsi con l’utente e con il suo contesto familiare, con l’equipe di cura</w:t>
            </w:r>
          </w:p>
          <w:p w:rsidR="00A86C13" w:rsidRPr="009218AF" w:rsidRDefault="00A86C1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 xml:space="preserve">4.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Saperi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essenziali  (Contenuti)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8AF" w:rsidRDefault="009218AF" w:rsidP="00114FD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A2207B" w:rsidRDefault="00F7047B" w:rsidP="00114FD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Chi è il disabile</w:t>
            </w:r>
          </w:p>
          <w:p w:rsidR="00A2207B" w:rsidRDefault="00F7047B" w:rsidP="00114FD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La disabilità e l’accettazione</w:t>
            </w:r>
          </w:p>
          <w:p w:rsidR="00A2207B" w:rsidRDefault="00F7047B" w:rsidP="00114FD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Il ruolo </w:t>
            </w:r>
            <w:proofErr w:type="gramStart"/>
            <w:r>
              <w:rPr>
                <w:color w:val="211D1E"/>
                <w:sz w:val="24"/>
                <w:szCs w:val="24"/>
              </w:rPr>
              <w:t>della famiglie</w:t>
            </w:r>
            <w:proofErr w:type="gramEnd"/>
            <w:r>
              <w:rPr>
                <w:color w:val="211D1E"/>
                <w:sz w:val="24"/>
                <w:szCs w:val="24"/>
              </w:rPr>
              <w:t xml:space="preserve"> e l’accertamento della disabilità</w:t>
            </w:r>
          </w:p>
          <w:p w:rsidR="00A2207B" w:rsidRDefault="00F7047B" w:rsidP="00114FD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Alcune tipologie di disabilità </w:t>
            </w:r>
          </w:p>
          <w:p w:rsidR="00A2207B" w:rsidRDefault="00F7047B" w:rsidP="00114FD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Qualità della vita e disabilità</w:t>
            </w:r>
          </w:p>
          <w:p w:rsidR="002E17E0" w:rsidRDefault="00F7047B" w:rsidP="00114FD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L’integrazione scolastica e l’inserimento lavorativo</w:t>
            </w:r>
          </w:p>
          <w:p w:rsidR="002E17E0" w:rsidRDefault="002E17E0" w:rsidP="00114FD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La disabilità nello sport nell’ippoterapia e nella musicoterapia </w:t>
            </w:r>
          </w:p>
          <w:p w:rsidR="002E17E0" w:rsidRDefault="002E17E0" w:rsidP="00114FD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Interventi e sostegno rivolti ai disabili</w:t>
            </w:r>
          </w:p>
          <w:p w:rsidR="00A2207B" w:rsidRDefault="002E17E0" w:rsidP="00114FD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I servizi residenziali per disabili </w:t>
            </w:r>
            <w:r w:rsidR="00F7047B">
              <w:rPr>
                <w:color w:val="211D1E"/>
                <w:sz w:val="24"/>
                <w:szCs w:val="24"/>
              </w:rPr>
              <w:t xml:space="preserve"> 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Laboratorio dei servizi socio sanitari </w:t>
            </w: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Verifica delle abilità e competenze</w:t>
            </w: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7. Descrizione delle attività degli studenti        (fasi di lavoro)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Lettura guidata del testo, realizzazione di schemi, esercizi, risposte scritte a domande. Individuazione dei termini specifici, ricerca del significato.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8. Attività dei docenti     (strategie didattiche)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Rielaborazione idee degli studenti, discussione guidata, indicazioni per realizzazione schemi, correzione esercizi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9.  Monte ore complessivo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48 ore </w:t>
            </w: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10. Strumenti didattici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Libro di testo, appunti del docente, schemi riassuntivi, uso della LIM</w:t>
            </w: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Valutazione di processo (verifiche scritte ed orali) e valutazione di prodotto.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Riferimento ai criteri definiti in dipartimento</w:t>
            </w:r>
          </w:p>
        </w:tc>
      </w:tr>
      <w:tr w:rsidR="00A2207B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9218AF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:rsidR="009218AF" w:rsidRDefault="009218A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29" w:type="dxa"/>
            <w:vAlign w:val="center"/>
          </w:tcPr>
          <w:p w:rsidR="009218AF" w:rsidRDefault="009218A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 </w:t>
            </w:r>
          </w:p>
        </w:tc>
        <w:tc>
          <w:tcPr>
            <w:tcW w:w="5429" w:type="dxa"/>
            <w:vAlign w:val="center"/>
          </w:tcPr>
          <w:p w:rsidR="00A2207B" w:rsidRDefault="002E17E0" w:rsidP="009218A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  <w:t xml:space="preserve">La salute mentale e le dipendenze </w:t>
            </w:r>
            <w:r w:rsidR="00F7047B"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  <w:t xml:space="preserve"> </w:t>
            </w:r>
          </w:p>
          <w:p w:rsidR="009218AF" w:rsidRDefault="009218AF" w:rsidP="009218A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  <w:t>Percorso OSS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2. Descrizione  </w:t>
            </w:r>
            <w:r>
              <w:rPr>
                <w:b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2E17E0">
            <w:pPr>
              <w:pStyle w:val="Normale1"/>
              <w:widowControl w:val="0"/>
              <w:spacing w:before="240" w:after="240"/>
              <w:rPr>
                <w:rFonts w:ascii="UniformCondensed-Light" w:eastAsia="UniformCondensed-Light" w:hAnsi="UniformCondensed-Light" w:cs="UniformCondensed-Light"/>
                <w:color w:val="211D1E"/>
                <w:sz w:val="26"/>
                <w:szCs w:val="26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6"/>
                <w:szCs w:val="26"/>
              </w:rPr>
              <w:t xml:space="preserve">Le dipendenze sono solitamente collegate a gravi disagi e scarsa stima di </w:t>
            </w:r>
            <w:proofErr w:type="gramStart"/>
            <w:r>
              <w:rPr>
                <w:rFonts w:ascii="UniformCondensed-Light" w:eastAsia="UniformCondensed-Light" w:hAnsi="UniformCondensed-Light" w:cs="UniformCondensed-Light"/>
                <w:color w:val="211D1E"/>
                <w:sz w:val="26"/>
                <w:szCs w:val="26"/>
              </w:rPr>
              <w:t>se</w:t>
            </w:r>
            <w:proofErr w:type="gramEnd"/>
            <w:r>
              <w:rPr>
                <w:rFonts w:ascii="UniformCondensed-Light" w:eastAsia="UniformCondensed-Light" w:hAnsi="UniformCondensed-Light" w:cs="UniformCondensed-Light"/>
                <w:color w:val="211D1E"/>
                <w:sz w:val="26"/>
                <w:szCs w:val="26"/>
              </w:rPr>
              <w:t xml:space="preserve"> stessi</w:t>
            </w:r>
          </w:p>
          <w:p w:rsidR="00A2207B" w:rsidRDefault="00F7047B">
            <w:pPr>
              <w:pStyle w:val="Normale1"/>
              <w:widowControl w:val="0"/>
              <w:spacing w:before="240" w:after="240"/>
              <w:rPr>
                <w:color w:val="211D1E"/>
                <w:sz w:val="26"/>
                <w:szCs w:val="26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6"/>
                <w:szCs w:val="26"/>
              </w:rPr>
              <w:t xml:space="preserve"> Collaborare alla stesura di casi d’intervento. </w:t>
            </w:r>
            <w:r>
              <w:rPr>
                <w:color w:val="211D1E"/>
                <w:sz w:val="26"/>
                <w:szCs w:val="26"/>
              </w:rPr>
              <w:t>Adeguati ai bisogni dell’utente</w:t>
            </w:r>
            <w:r w:rsidR="00B5035D">
              <w:rPr>
                <w:color w:val="211D1E"/>
                <w:sz w:val="26"/>
                <w:szCs w:val="26"/>
              </w:rPr>
              <w:t xml:space="preserve"> </w:t>
            </w:r>
          </w:p>
          <w:p w:rsidR="00B5035D" w:rsidRDefault="00B5035D">
            <w:pPr>
              <w:pStyle w:val="Normale1"/>
              <w:widowControl w:val="0"/>
              <w:spacing w:before="240" w:after="240"/>
              <w:rPr>
                <w:rFonts w:ascii="UniformCondensed-Light" w:eastAsia="UniformCondensed-Light" w:hAnsi="UniformCondensed-Light" w:cs="UniformCondensed-Light"/>
                <w:color w:val="211D1E"/>
                <w:sz w:val="26"/>
                <w:szCs w:val="26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6"/>
                <w:szCs w:val="26"/>
              </w:rPr>
              <w:t xml:space="preserve">Differenzia i vari tipi di disagio 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Acquisire le competenze per analizzare un caso concreto relativo allo sviluppo umano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3. Competenze target</w:t>
            </w:r>
            <w:r>
              <w:rPr>
                <w:b/>
                <w:color w:val="211D1E"/>
                <w:sz w:val="18"/>
                <w:szCs w:val="18"/>
              </w:rPr>
              <w:t xml:space="preserve">     (obiettivi profilo professionale)</w:t>
            </w:r>
          </w:p>
        </w:tc>
        <w:tc>
          <w:tcPr>
            <w:tcW w:w="5429" w:type="dxa"/>
            <w:vAlign w:val="center"/>
          </w:tcPr>
          <w:p w:rsidR="00E26683" w:rsidRPr="00CA4DFA" w:rsidRDefault="00E2668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  <w:p w:rsidR="00E26683" w:rsidRPr="00CA4DFA" w:rsidRDefault="00E26683" w:rsidP="00A86C1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CA4DFA">
              <w:rPr>
                <w:color w:val="211D1E"/>
                <w:sz w:val="24"/>
                <w:szCs w:val="24"/>
              </w:rPr>
              <w:t>1;</w:t>
            </w:r>
            <w:r w:rsidRPr="00CA4DFA">
              <w:rPr>
                <w:rFonts w:eastAsia="Calibri"/>
                <w:color w:val="000000"/>
                <w:sz w:val="24"/>
                <w:szCs w:val="24"/>
              </w:rPr>
              <w:t xml:space="preserve"> Collaborare nella gestione di progetti e attività dei servizi sociali, socio-sanitari e socio-educativi, rivolti </w:t>
            </w:r>
            <w:proofErr w:type="gramStart"/>
            <w:r w:rsidRPr="00CA4DFA">
              <w:rPr>
                <w:rFonts w:eastAsia="Calibri"/>
                <w:color w:val="000000"/>
                <w:sz w:val="24"/>
                <w:szCs w:val="24"/>
              </w:rPr>
              <w:t>alle  persone</w:t>
            </w:r>
            <w:proofErr w:type="gramEnd"/>
            <w:r w:rsidRPr="00CA4DFA">
              <w:rPr>
                <w:rFonts w:eastAsia="Calibri"/>
                <w:color w:val="000000"/>
                <w:sz w:val="24"/>
                <w:szCs w:val="24"/>
              </w:rPr>
              <w:t xml:space="preserve"> con disabilità, e, soggetti con disagio </w:t>
            </w:r>
            <w:proofErr w:type="spellStart"/>
            <w:r w:rsidRPr="00CA4DFA">
              <w:rPr>
                <w:rFonts w:eastAsia="Calibri"/>
                <w:color w:val="000000"/>
                <w:sz w:val="24"/>
                <w:szCs w:val="24"/>
              </w:rPr>
              <w:t>psico</w:t>
            </w:r>
            <w:proofErr w:type="spellEnd"/>
            <w:r w:rsidRPr="00CA4DFA">
              <w:rPr>
                <w:rFonts w:eastAsia="Calibri"/>
                <w:color w:val="000000"/>
                <w:sz w:val="24"/>
                <w:szCs w:val="24"/>
              </w:rPr>
              <w:t>-sociale e altri soggetti in situazione di svantaggio, anche attraverso lo sviluppo di reti territoriali formali e informali.</w:t>
            </w:r>
          </w:p>
          <w:p w:rsidR="00A86C13" w:rsidRPr="00CA4DFA" w:rsidRDefault="00A86C13" w:rsidP="00A86C1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CA4DFA">
              <w:rPr>
                <w:sz w:val="24"/>
                <w:szCs w:val="24"/>
              </w:rPr>
              <w:t xml:space="preserve">5. Partecipare alla presa in carico socio-assistenziale di soggetti le cui condizioni determinino uno stato di non autosufficienza parziale o totale, di </w:t>
            </w:r>
            <w:proofErr w:type="spellStart"/>
            <w:r w:rsidRPr="00CA4DFA">
              <w:rPr>
                <w:sz w:val="24"/>
                <w:szCs w:val="24"/>
              </w:rPr>
              <w:t>terminalità</w:t>
            </w:r>
            <w:proofErr w:type="spellEnd"/>
            <w:r w:rsidRPr="00CA4DFA">
              <w:rPr>
                <w:sz w:val="24"/>
                <w:szCs w:val="24"/>
              </w:rPr>
              <w:t>, di compromissione delle capacità cognitive e motorie, applicando procedure e tecniche stabilite e facendo uso dei principali ausili e presidi.</w:t>
            </w:r>
          </w:p>
          <w:p w:rsidR="00E26683" w:rsidRPr="00CA4DFA" w:rsidRDefault="00E26683" w:rsidP="00A86C1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CA4DFA">
              <w:rPr>
                <w:color w:val="211D1E"/>
                <w:sz w:val="24"/>
                <w:szCs w:val="24"/>
              </w:rPr>
              <w:t>6;</w:t>
            </w:r>
            <w:r w:rsidRPr="00CA4DFA">
              <w:rPr>
                <w:rFonts w:eastAsia="Calibri"/>
                <w:color w:val="000000"/>
                <w:sz w:val="24"/>
                <w:szCs w:val="24"/>
              </w:rPr>
              <w:t xml:space="preserve"> Curare l’allestimento dell’ambiente di vita della persona in difficoltà con riferimento alle misure per la salvaguardia della sua sicurezza e incolumità, anche provvedendo alla promozione e al mantenimento delle capacità residue e della autonomia nel proprio ambiente di vita.</w:t>
            </w:r>
          </w:p>
          <w:p w:rsidR="00A2207B" w:rsidRPr="00CA4DFA" w:rsidRDefault="00E26683" w:rsidP="00E2668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CA4DFA">
              <w:rPr>
                <w:rFonts w:eastAsia="Calibri"/>
                <w:color w:val="000000"/>
                <w:sz w:val="24"/>
                <w:szCs w:val="24"/>
              </w:rPr>
              <w:t xml:space="preserve">8; Realizzare in autonomia o in collaborazione con altre figure professionali, attività educative, di </w:t>
            </w:r>
            <w:r w:rsidRPr="00CA4DFA">
              <w:rPr>
                <w:rFonts w:eastAsia="Calibri"/>
                <w:color w:val="000000"/>
                <w:sz w:val="24"/>
                <w:szCs w:val="24"/>
              </w:rPr>
              <w:lastRenderedPageBreak/>
              <w:t>animazione sociale, ludiche e culturali adeguate ai diversi contesti e ai diversi bisogni.</w:t>
            </w:r>
          </w:p>
          <w:p w:rsidR="00A86C13" w:rsidRPr="00CA4DFA" w:rsidRDefault="00A86C13" w:rsidP="00E2668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CA4DFA">
              <w:rPr>
                <w:sz w:val="24"/>
                <w:szCs w:val="24"/>
              </w:rPr>
              <w:t>9. Realizzare, in collaborazione con altre figure professionali, azioni a sostegno e a tutela della persona con fragilità e/o disabilità e della sua famiglia, per favorire l’integrazione e migliorare o salvaguardare la qualità della vita.</w:t>
            </w:r>
          </w:p>
          <w:p w:rsidR="00A86C13" w:rsidRPr="00CA4DFA" w:rsidRDefault="00A86C13" w:rsidP="00E2668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3161B2" w:rsidRPr="00CA4DFA" w:rsidRDefault="003161B2" w:rsidP="00E2668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A86C13" w:rsidRPr="00CA4DFA" w:rsidRDefault="00A86C13" w:rsidP="003161B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4"/>
                <w:szCs w:val="24"/>
              </w:rPr>
            </w:pPr>
            <w:r w:rsidRPr="00CA4DFA">
              <w:rPr>
                <w:b/>
                <w:sz w:val="24"/>
                <w:szCs w:val="24"/>
              </w:rPr>
              <w:t xml:space="preserve">percorso OSS: </w:t>
            </w:r>
          </w:p>
          <w:p w:rsidR="00A86C13" w:rsidRPr="00CA4DFA" w:rsidRDefault="00A86C13" w:rsidP="00E2668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CA4DFA">
              <w:rPr>
                <w:b/>
                <w:sz w:val="24"/>
                <w:szCs w:val="24"/>
              </w:rPr>
              <w:t xml:space="preserve">3: </w:t>
            </w:r>
            <w:r w:rsidRPr="00CA4DFA">
              <w:rPr>
                <w:b/>
                <w:sz w:val="24"/>
                <w:szCs w:val="24"/>
              </w:rPr>
              <w:t>assistenza diretta alla persona; agire il proprio ruolo e posizionarsi all'interno della struttura organizzativa e/o del servizio e collaborare con l'</w:t>
            </w:r>
            <w:r w:rsidR="009218AF" w:rsidRPr="00CA4DFA">
              <w:rPr>
                <w:b/>
                <w:sz w:val="24"/>
                <w:szCs w:val="24"/>
              </w:rPr>
              <w:t>équipe</w:t>
            </w:r>
            <w:r w:rsidRPr="00CA4DFA">
              <w:rPr>
                <w:b/>
                <w:sz w:val="24"/>
                <w:szCs w:val="24"/>
              </w:rPr>
              <w:t xml:space="preserve"> assistenziali.</w:t>
            </w:r>
          </w:p>
          <w:p w:rsidR="00A86C13" w:rsidRPr="00CA4DFA" w:rsidRDefault="00A86C13" w:rsidP="00E2668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4"/>
                <w:szCs w:val="24"/>
              </w:rPr>
            </w:pPr>
            <w:r w:rsidRPr="00CA4DFA">
              <w:rPr>
                <w:b/>
                <w:sz w:val="24"/>
                <w:szCs w:val="24"/>
              </w:rPr>
              <w:t xml:space="preserve">4; assistenza diretta alla persona </w:t>
            </w: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 xml:space="preserve">4.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Saperi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essenziali  </w:t>
            </w: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29" w:type="dxa"/>
          </w:tcPr>
          <w:p w:rsidR="00A2207B" w:rsidRDefault="00A2207B" w:rsidP="00584BED">
            <w:pPr>
              <w:pStyle w:val="Titolo1"/>
              <w:numPr>
                <w:ilvl w:val="0"/>
                <w:numId w:val="0"/>
              </w:numPr>
              <w:ind w:left="718"/>
            </w:pPr>
          </w:p>
          <w:p w:rsidR="008702CD" w:rsidRDefault="00B5035D" w:rsidP="00584BED">
            <w:pPr>
              <w:pStyle w:val="Titolo1"/>
            </w:pPr>
            <w:bookmarkStart w:id="1" w:name="_heading=h.3uqo5oes2r4g" w:colFirst="0" w:colLast="0"/>
            <w:bookmarkEnd w:id="1"/>
            <w:r w:rsidRPr="008702CD">
              <w:t xml:space="preserve">Il disagio </w:t>
            </w:r>
            <w:r w:rsidR="008702CD">
              <w:t>sociale</w:t>
            </w:r>
          </w:p>
          <w:p w:rsidR="008702CD" w:rsidRDefault="008702CD" w:rsidP="00584BED">
            <w:pPr>
              <w:pStyle w:val="Titolo1"/>
            </w:pPr>
            <w:r>
              <w:t>Il cyberbullismo</w:t>
            </w:r>
          </w:p>
          <w:p w:rsidR="008702CD" w:rsidRDefault="008702CD" w:rsidP="00584BED">
            <w:pPr>
              <w:pStyle w:val="Titolo1"/>
            </w:pPr>
            <w:r>
              <w:t>La violenza di genere</w:t>
            </w:r>
          </w:p>
          <w:p w:rsidR="008702CD" w:rsidRDefault="008702CD" w:rsidP="00584BED">
            <w:pPr>
              <w:pStyle w:val="Titolo1"/>
            </w:pPr>
            <w:r>
              <w:t>Il maltrattamento</w:t>
            </w:r>
          </w:p>
          <w:p w:rsidR="008702CD" w:rsidRDefault="008702CD" w:rsidP="00584BED">
            <w:pPr>
              <w:pStyle w:val="Titolo1"/>
            </w:pPr>
            <w:r>
              <w:t>Le devianze e il carcere</w:t>
            </w:r>
          </w:p>
          <w:p w:rsidR="008702CD" w:rsidRDefault="008702CD" w:rsidP="00584BED">
            <w:pPr>
              <w:pStyle w:val="Titolo1"/>
            </w:pPr>
            <w:r>
              <w:t>La povertà</w:t>
            </w:r>
          </w:p>
          <w:p w:rsidR="008702CD" w:rsidRDefault="008702CD" w:rsidP="00584BED">
            <w:pPr>
              <w:pStyle w:val="Titolo1"/>
            </w:pPr>
            <w:r>
              <w:t xml:space="preserve">Il senza tetto e la crisi economica </w:t>
            </w:r>
          </w:p>
          <w:p w:rsidR="008702CD" w:rsidRDefault="008702CD" w:rsidP="00584BED">
            <w:pPr>
              <w:pStyle w:val="Titolo1"/>
            </w:pPr>
            <w:r>
              <w:t>Il senza tetto o clochard</w:t>
            </w:r>
          </w:p>
          <w:p w:rsidR="008702CD" w:rsidRDefault="008702CD" w:rsidP="00584BED">
            <w:pPr>
              <w:pStyle w:val="Titolo1"/>
            </w:pPr>
            <w:r>
              <w:t>Il processo di impoverimento e le nuove fragilità</w:t>
            </w:r>
          </w:p>
          <w:p w:rsidR="008702CD" w:rsidRDefault="008702CD" w:rsidP="00584BED">
            <w:pPr>
              <w:pStyle w:val="Titolo1"/>
            </w:pPr>
            <w:r>
              <w:t>La povertà e la crisi economica dal 2008 ad oggi</w:t>
            </w:r>
          </w:p>
          <w:p w:rsidR="008702CD" w:rsidRDefault="008702CD" w:rsidP="00584BED">
            <w:pPr>
              <w:pStyle w:val="Titolo1"/>
            </w:pPr>
            <w:r>
              <w:t xml:space="preserve">La povertà nel mondo </w:t>
            </w:r>
          </w:p>
          <w:p w:rsidR="008702CD" w:rsidRDefault="008702CD" w:rsidP="00584BED">
            <w:pPr>
              <w:pStyle w:val="Titolo1"/>
            </w:pPr>
            <w:r>
              <w:t>I processi di impoverimento e le politiche sociali</w:t>
            </w:r>
          </w:p>
          <w:p w:rsidR="008702CD" w:rsidRDefault="008702CD" w:rsidP="00584BED">
            <w:pPr>
              <w:pStyle w:val="Titolo1"/>
            </w:pPr>
            <w:r>
              <w:t xml:space="preserve">La povertà; interventi e servizi </w:t>
            </w:r>
          </w:p>
          <w:p w:rsidR="00A2207B" w:rsidRDefault="008702CD" w:rsidP="00584BED">
            <w:pPr>
              <w:pStyle w:val="Titolo1"/>
            </w:pPr>
            <w:r>
              <w:t xml:space="preserve">I processi di impoverimento e le politiche sociali </w:t>
            </w:r>
          </w:p>
          <w:p w:rsidR="008702CD" w:rsidRDefault="008702CD" w:rsidP="00584BED">
            <w:pPr>
              <w:pStyle w:val="Titolo1"/>
            </w:pPr>
            <w:r>
              <w:t>La povertà interventi e servizi</w:t>
            </w:r>
          </w:p>
          <w:p w:rsidR="008702CD" w:rsidRDefault="008702CD" w:rsidP="00584BED">
            <w:pPr>
              <w:pStyle w:val="Titolo1"/>
            </w:pPr>
            <w:r>
              <w:t>Legge 328</w:t>
            </w:r>
          </w:p>
          <w:p w:rsidR="008702CD" w:rsidRDefault="008702CD" w:rsidP="00584BED">
            <w:pPr>
              <w:pStyle w:val="Titolo1"/>
            </w:pPr>
            <w:r>
              <w:t>Approfondimenti</w:t>
            </w:r>
          </w:p>
          <w:p w:rsidR="008702CD" w:rsidRDefault="008702CD" w:rsidP="00584BED">
            <w:pPr>
              <w:pStyle w:val="Titolo1"/>
            </w:pPr>
            <w:r>
              <w:t xml:space="preserve">La povertà rurale </w:t>
            </w:r>
          </w:p>
          <w:p w:rsidR="008702CD" w:rsidRDefault="008702CD" w:rsidP="00584BED">
            <w:pPr>
              <w:pStyle w:val="Titolo1"/>
            </w:pPr>
            <w:r>
              <w:t>Max povero per vicissitudine familiari</w:t>
            </w:r>
          </w:p>
          <w:p w:rsidR="008702CD" w:rsidRDefault="008702CD" w:rsidP="00584BED">
            <w:pPr>
              <w:pStyle w:val="Titolo1"/>
            </w:pPr>
            <w:r>
              <w:t>Il caporalato</w:t>
            </w:r>
          </w:p>
          <w:p w:rsidR="008702CD" w:rsidRDefault="008702CD" w:rsidP="00584BED">
            <w:pPr>
              <w:pStyle w:val="Titolo1"/>
            </w:pPr>
            <w:r>
              <w:t>La violenza di genere e i femminicidi</w:t>
            </w:r>
          </w:p>
          <w:p w:rsidR="008702CD" w:rsidRDefault="008702CD" w:rsidP="00584BED">
            <w:pPr>
              <w:pStyle w:val="Titolo1"/>
            </w:pPr>
            <w:r>
              <w:t>La fobia sociale e la discriminazione</w:t>
            </w:r>
          </w:p>
          <w:p w:rsidR="008702CD" w:rsidRDefault="008702CD" w:rsidP="00584BED">
            <w:pPr>
              <w:pStyle w:val="Titolo1"/>
            </w:pPr>
            <w:r>
              <w:t>L’attuale società e la solitudine</w:t>
            </w:r>
          </w:p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5. Insegnamenti coinvolti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 Laboratorio dei servizi socio sanitari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Analisi e soluzione di un caso professionale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Attività laboratoriali </w:t>
            </w: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7. Descrizione delle attività degli studenti        </w:t>
            </w: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Lettura guidata del testo, realizzazione di schemi, esercizi, risposte scritte a domande. Individuazione dei termini specifici, ricerca del significato.</w:t>
            </w:r>
          </w:p>
          <w:p w:rsidR="00A2207B" w:rsidRDefault="009218A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Tutorial</w:t>
            </w:r>
            <w:r w:rsidR="00F7047B"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 dell’attività manuali 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8. Attività dei docenti     </w:t>
            </w: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Rielaborazione idee degli studenti, discussione guidata, indicazioni per realizzazione schemi, correzione esercizi</w:t>
            </w:r>
          </w:p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Attività di laboratorio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:rsidR="00A2207B" w:rsidRDefault="00E2668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45</w:t>
            </w:r>
            <w:r w:rsidR="00F7047B">
              <w:rPr>
                <w:color w:val="211D1E"/>
                <w:sz w:val="24"/>
                <w:szCs w:val="24"/>
              </w:rPr>
              <w:t xml:space="preserve"> ore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Libro di testo, appunti del docente, schemi riassuntivi, uso della LIM</w:t>
            </w:r>
          </w:p>
        </w:tc>
      </w:tr>
      <w:tr w:rsidR="00A2207B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9218AF" w:rsidRDefault="009218AF" w:rsidP="009218A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Valutazione di processo (verifiche scritte ed orali) e valutazione di prodotto.</w:t>
            </w:r>
          </w:p>
          <w:p w:rsidR="00A2207B" w:rsidRDefault="009218AF" w:rsidP="009218A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Riferimento ai criteri definiti in dipartimento</w:t>
            </w:r>
          </w:p>
        </w:tc>
      </w:tr>
    </w:tbl>
    <w:p w:rsidR="00A2207B" w:rsidRDefault="00A2207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A2207B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 </w:t>
            </w:r>
          </w:p>
        </w:tc>
        <w:tc>
          <w:tcPr>
            <w:tcW w:w="5429" w:type="dxa"/>
            <w:vAlign w:val="center"/>
          </w:tcPr>
          <w:p w:rsidR="00A2207B" w:rsidRDefault="008702C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  <w:t xml:space="preserve">L’immigrazione </w:t>
            </w:r>
            <w:r w:rsidR="00F7047B"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  <w:t xml:space="preserve"> </w:t>
            </w:r>
          </w:p>
          <w:p w:rsidR="009218AF" w:rsidRDefault="009218AF" w:rsidP="009218A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  <w:t>Percorso OSS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2. Descrizione  </w:t>
            </w:r>
            <w:r>
              <w:rPr>
                <w:b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29" w:type="dxa"/>
            <w:vAlign w:val="center"/>
          </w:tcPr>
          <w:p w:rsidR="009218AF" w:rsidRDefault="009218AF" w:rsidP="009218AF">
            <w:pPr>
              <w:pStyle w:val="Titolo1"/>
              <w:numPr>
                <w:ilvl w:val="0"/>
                <w:numId w:val="0"/>
              </w:numPr>
            </w:pPr>
          </w:p>
          <w:p w:rsidR="00A2207B" w:rsidRDefault="008702CD" w:rsidP="009218AF">
            <w:pPr>
              <w:pStyle w:val="Titolo1"/>
              <w:numPr>
                <w:ilvl w:val="0"/>
                <w:numId w:val="0"/>
              </w:numPr>
            </w:pPr>
            <w:r>
              <w:t>Definizione immigrazione</w:t>
            </w:r>
          </w:p>
          <w:p w:rsidR="00A2207B" w:rsidRDefault="00F7047B" w:rsidP="009218AF">
            <w:pPr>
              <w:pStyle w:val="Titolo1"/>
              <w:numPr>
                <w:ilvl w:val="0"/>
                <w:numId w:val="0"/>
              </w:numPr>
            </w:pPr>
            <w:r>
              <w:t>Definire gli interventi in rapporto al territorio</w:t>
            </w:r>
          </w:p>
          <w:p w:rsidR="00A2207B" w:rsidRDefault="00F7047B" w:rsidP="009218AF">
            <w:pPr>
              <w:pStyle w:val="Titolo1"/>
              <w:numPr>
                <w:ilvl w:val="0"/>
                <w:numId w:val="0"/>
              </w:numPr>
            </w:pPr>
            <w:r>
              <w:t>Saper utilizzare le principali tecniche comunicative per comprendere le varie situazioni</w:t>
            </w:r>
          </w:p>
          <w:p w:rsidR="008702CD" w:rsidRDefault="008702CD" w:rsidP="009218AF">
            <w:pPr>
              <w:pStyle w:val="Titolo1"/>
              <w:numPr>
                <w:ilvl w:val="0"/>
                <w:numId w:val="0"/>
              </w:numPr>
            </w:pPr>
            <w:r>
              <w:rPr>
                <w:rFonts w:eastAsia="UniformCondensed-Light"/>
              </w:rPr>
              <w:t>Saper progettare attività che rispondono alle esigenze dell’individuo.</w:t>
            </w:r>
          </w:p>
        </w:tc>
      </w:tr>
      <w:tr w:rsidR="00A2207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3. Competenze target</w:t>
            </w:r>
            <w:r>
              <w:rPr>
                <w:b/>
                <w:color w:val="211D1E"/>
                <w:sz w:val="18"/>
                <w:szCs w:val="18"/>
              </w:rPr>
              <w:t xml:space="preserve">     (obiettivi profilo professionale)</w:t>
            </w:r>
          </w:p>
        </w:tc>
        <w:tc>
          <w:tcPr>
            <w:tcW w:w="5429" w:type="dxa"/>
            <w:vAlign w:val="center"/>
          </w:tcPr>
          <w:p w:rsidR="00A2207B" w:rsidRPr="009218AF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9218AF">
              <w:rPr>
                <w:color w:val="211D1E"/>
                <w:sz w:val="24"/>
                <w:szCs w:val="24"/>
              </w:rPr>
              <w:t xml:space="preserve">3; </w:t>
            </w:r>
            <w:r w:rsidRPr="009218AF">
              <w:rPr>
                <w:rFonts w:eastAsia="Calibri"/>
                <w:color w:val="000000"/>
                <w:sz w:val="24"/>
                <w:szCs w:val="24"/>
              </w:rPr>
              <w:t>Facilitare la comunicazione tra persone e gruppi, anche di culture e contesti diversi, adottando modalità comunicative e relazionali adeguate ai diversi ambiti professionali e alle diverse tipologie di utenza.</w:t>
            </w:r>
          </w:p>
          <w:p w:rsidR="00A2207B" w:rsidRPr="009218AF" w:rsidRDefault="00F7047B" w:rsidP="00A86C13">
            <w:pPr>
              <w:pStyle w:val="Normale1"/>
              <w:widowControl w:val="0"/>
              <w:rPr>
                <w:rFonts w:eastAsia="Calibri"/>
                <w:sz w:val="24"/>
                <w:szCs w:val="24"/>
              </w:rPr>
            </w:pPr>
            <w:r w:rsidRPr="009218AF">
              <w:rPr>
                <w:color w:val="211D1E"/>
                <w:sz w:val="24"/>
                <w:szCs w:val="24"/>
              </w:rPr>
              <w:t>6;</w:t>
            </w:r>
            <w:r w:rsidRPr="009218AF">
              <w:rPr>
                <w:rFonts w:eastAsia="Calibri"/>
                <w:sz w:val="24"/>
                <w:szCs w:val="24"/>
              </w:rPr>
              <w:t xml:space="preserve"> Curare l’allestimento dell’ambiente di vita della persona in difficoltà con riferimento alle misure per la salvaguardia della sua sicurezza e incolumità, anche provvedendo alla promozione e al mantenimento delle capacità residue e della autonomia nel proprio ambiente di vita.</w:t>
            </w:r>
          </w:p>
          <w:p w:rsidR="00A2207B" w:rsidRPr="009218AF" w:rsidRDefault="00F7047B">
            <w:pPr>
              <w:pStyle w:val="Normale1"/>
              <w:rPr>
                <w:sz w:val="24"/>
                <w:szCs w:val="24"/>
              </w:rPr>
            </w:pPr>
            <w:r w:rsidRPr="009218AF">
              <w:rPr>
                <w:sz w:val="24"/>
                <w:szCs w:val="24"/>
              </w:rPr>
              <w:t>9; Realizzare, in collaborazione con altre figure professionali, azioni a sostegno e a tutela della persona con fragilità e/o disabilità e della sua famiglia, per favorire l’integrazione e migliorare o salvaguardare la qualità della vita.</w:t>
            </w:r>
          </w:p>
          <w:p w:rsidR="00CB3B3A" w:rsidRDefault="00CB3B3A">
            <w:pPr>
              <w:pStyle w:val="Normale1"/>
              <w:rPr>
                <w:sz w:val="24"/>
                <w:szCs w:val="24"/>
              </w:rPr>
            </w:pPr>
          </w:p>
          <w:p w:rsidR="00CB3B3A" w:rsidRDefault="00CB3B3A">
            <w:pPr>
              <w:pStyle w:val="Normale1"/>
              <w:rPr>
                <w:sz w:val="24"/>
                <w:szCs w:val="24"/>
              </w:rPr>
            </w:pPr>
          </w:p>
          <w:p w:rsidR="00CB3B3A" w:rsidRPr="003161B2" w:rsidRDefault="00CB3B3A" w:rsidP="003161B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4"/>
                <w:szCs w:val="24"/>
              </w:rPr>
            </w:pPr>
            <w:r w:rsidRPr="003161B2">
              <w:rPr>
                <w:b/>
                <w:sz w:val="24"/>
                <w:szCs w:val="24"/>
              </w:rPr>
              <w:t xml:space="preserve">percorso OSS: </w:t>
            </w:r>
          </w:p>
          <w:p w:rsidR="00CB3B3A" w:rsidRPr="003161B2" w:rsidRDefault="00CB3B3A" w:rsidP="00CB3B3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3161B2">
              <w:rPr>
                <w:b/>
                <w:sz w:val="24"/>
                <w:szCs w:val="24"/>
              </w:rPr>
              <w:t>3: assistenza diretta alla persona; agire il proprio ruolo e posizionarsi all'interno della struttura organizzativa e/o del servizio e collaborare con l'</w:t>
            </w:r>
            <w:proofErr w:type="spellStart"/>
            <w:r w:rsidRPr="003161B2">
              <w:rPr>
                <w:b/>
                <w:sz w:val="24"/>
                <w:szCs w:val="24"/>
              </w:rPr>
              <w:t>èquipe</w:t>
            </w:r>
            <w:proofErr w:type="spellEnd"/>
            <w:r w:rsidRPr="003161B2">
              <w:rPr>
                <w:b/>
                <w:sz w:val="24"/>
                <w:szCs w:val="24"/>
              </w:rPr>
              <w:t xml:space="preserve"> assistenziali.</w:t>
            </w:r>
          </w:p>
          <w:p w:rsidR="00CB3B3A" w:rsidRPr="003161B2" w:rsidRDefault="00CB3B3A" w:rsidP="00CB3B3A">
            <w:pPr>
              <w:pStyle w:val="Normale1"/>
              <w:rPr>
                <w:b/>
                <w:sz w:val="24"/>
                <w:szCs w:val="24"/>
              </w:rPr>
            </w:pPr>
            <w:r w:rsidRPr="003161B2">
              <w:rPr>
                <w:b/>
                <w:sz w:val="24"/>
                <w:szCs w:val="24"/>
              </w:rPr>
              <w:t xml:space="preserve">4; assistenza diretta alla persona </w:t>
            </w:r>
          </w:p>
          <w:p w:rsidR="00CB3B3A" w:rsidRPr="003161B2" w:rsidRDefault="00CB3B3A" w:rsidP="00CB3B3A">
            <w:pPr>
              <w:pStyle w:val="Normale1"/>
              <w:rPr>
                <w:sz w:val="24"/>
                <w:szCs w:val="24"/>
              </w:rPr>
            </w:pPr>
            <w:r w:rsidRPr="003161B2">
              <w:rPr>
                <w:b/>
                <w:sz w:val="24"/>
                <w:szCs w:val="24"/>
              </w:rPr>
              <w:t xml:space="preserve">5; comunicare/relazionarsi con l’utente e con il suo contesto familiare, con l’equipe di cura 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Saperi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essenziali  </w:t>
            </w: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L’immigrazione italiana 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L’immigrazione in Italia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L’immigrazione oggi 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La società multiculturale e l’integrazione 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La mediazione culturale 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L’immigrato straniero in Italia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L’immigrazione straniera 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Il nomadismo 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Servii e interventi rivolti ad immigrati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Sindrome Italia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Il razzismo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Gli interventi per immigrati 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Boat </w:t>
            </w:r>
            <w:proofErr w:type="spellStart"/>
            <w:r>
              <w:rPr>
                <w:color w:val="211D1E"/>
                <w:sz w:val="24"/>
                <w:szCs w:val="24"/>
              </w:rPr>
              <w:t>people</w:t>
            </w:r>
            <w:proofErr w:type="spellEnd"/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Mohamed minore egiziano non accompagnato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La casa degli immigrati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L’espatrio degli italiani e la fuga di cervelli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Attività laboratoriali interculturali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Muoversi per lavoro sud nord sud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lastRenderedPageBreak/>
              <w:t>Progetto un’impresa sociale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Ipotesi di progettazione di interazione sociale 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Insieme per affrontare meglio in nostro domani 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Schema punti essenziali 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5. Insegnamenti coinvolti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Scienze umane e </w:t>
            </w:r>
            <w:r w:rsidR="009218AF"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sociali,</w:t>
            </w: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 igiene </w:t>
            </w:r>
            <w:r w:rsidR="009218AF"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e Laboratorio</w:t>
            </w: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 dei servizi socio sanitari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Analisi di un caso professionale</w:t>
            </w: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7. Descrizione delle attività degli studenti        </w:t>
            </w: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Lettura guidata del testo, realizzazione di schemi, esercizi, risposte scritte a domande. Individuazione dei termini specifici, ricerca del significato.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8. Attività dei docenti     </w:t>
            </w: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Rielaborazione idee degli studenti, discussione guidata, indicazioni per realizzazione schemi, correzione esercizi</w:t>
            </w:r>
          </w:p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:rsidR="00A2207B" w:rsidRDefault="00E2668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36</w:t>
            </w:r>
            <w:r w:rsidR="00F7047B">
              <w:rPr>
                <w:color w:val="211D1E"/>
                <w:sz w:val="24"/>
                <w:szCs w:val="24"/>
              </w:rPr>
              <w:t xml:space="preserve">  ore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Libro di testo, appunti del docente, schemi riassuntivi, uso della LIM</w:t>
            </w:r>
          </w:p>
        </w:tc>
      </w:tr>
      <w:tr w:rsidR="00A2207B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9218AF" w:rsidRDefault="009218AF" w:rsidP="009218A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Valutazione di processo (verifiche scritte ed orali) e valutazione di prodotto.</w:t>
            </w:r>
          </w:p>
          <w:p w:rsidR="00A2207B" w:rsidRDefault="009218AF" w:rsidP="009218A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Riferimento ai criteri definiti in dipartimento</w:t>
            </w:r>
          </w:p>
        </w:tc>
      </w:tr>
    </w:tbl>
    <w:p w:rsidR="00A2207B" w:rsidRDefault="00A2207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sectPr w:rsidR="00A2207B" w:rsidSect="00A2207B">
      <w:headerReference w:type="default" r:id="rId8"/>
      <w:footerReference w:type="default" r:id="rId9"/>
      <w:pgSz w:w="11906" w:h="16838"/>
      <w:pgMar w:top="1134" w:right="566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3D4" w:rsidRDefault="00E873D4" w:rsidP="00B33022">
      <w:pPr>
        <w:spacing w:line="240" w:lineRule="auto"/>
        <w:ind w:left="0" w:hanging="2"/>
      </w:pPr>
      <w:r>
        <w:separator/>
      </w:r>
    </w:p>
  </w:endnote>
  <w:endnote w:type="continuationSeparator" w:id="0">
    <w:p w:rsidR="00E873D4" w:rsidRDefault="00E873D4" w:rsidP="00B3302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07B" w:rsidRDefault="00F7047B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>C.F. 85001640128 - C.M. VARI04000E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3D4" w:rsidRDefault="00E873D4" w:rsidP="00B33022">
      <w:pPr>
        <w:spacing w:line="240" w:lineRule="auto"/>
        <w:ind w:left="0" w:hanging="2"/>
      </w:pPr>
      <w:r>
        <w:separator/>
      </w:r>
    </w:p>
  </w:footnote>
  <w:footnote w:type="continuationSeparator" w:id="0">
    <w:p w:rsidR="00E873D4" w:rsidRDefault="00E873D4" w:rsidP="00B3302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07B" w:rsidRDefault="00A2207B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8"/>
        <w:szCs w:val="28"/>
      </w:rPr>
    </w:pPr>
  </w:p>
  <w:tbl>
    <w:tblPr>
      <w:tblStyle w:val="a3"/>
      <w:tblW w:w="12879" w:type="dxa"/>
      <w:jc w:val="center"/>
      <w:tblInd w:w="0" w:type="dxa"/>
      <w:tblBorders>
        <w:top w:val="nil"/>
        <w:left w:val="nil"/>
        <w:bottom w:val="nil"/>
        <w:right w:val="nil"/>
        <w:insideH w:val="single" w:sz="4" w:space="0" w:color="999999"/>
        <w:insideV w:val="nil"/>
      </w:tblBorders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A2207B">
      <w:trPr>
        <w:trHeight w:val="1702"/>
        <w:jc w:val="center"/>
      </w:trPr>
      <w:tc>
        <w:tcPr>
          <w:tcW w:w="212" w:type="dxa"/>
        </w:tcPr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</w:p>
      </w:tc>
      <w:tc>
        <w:tcPr>
          <w:tcW w:w="11674" w:type="dxa"/>
        </w:tcPr>
        <w:p w:rsidR="00A2207B" w:rsidRDefault="00A2207B">
          <w:pPr>
            <w:pStyle w:val="Normale1"/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ind w:left="71" w:hanging="71"/>
            <w:jc w:val="center"/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</w:pPr>
        </w:p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:rsidR="00A2207B" w:rsidRDefault="00F704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4"/>
              <w:szCs w:val="24"/>
            </w:rPr>
          </w:pPr>
          <w:r>
            <w:rPr>
              <w:rFonts w:ascii="Verdana" w:eastAsia="Verdana" w:hAnsi="Verdana" w:cs="Verdana"/>
              <w:color w:val="000000"/>
              <w:sz w:val="24"/>
              <w:szCs w:val="24"/>
            </w:rPr>
            <w:t xml:space="preserve"> </w:t>
          </w: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6064250" cy="829945"/>
                <wp:effectExtent l="0" t="0" r="0" b="0"/>
                <wp:docPr id="1026" name="image1.jpg" descr="ITESTAZIONE copy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ITESTAZIONE copy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</w:tcPr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</w:p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</w:p>
      </w:tc>
    </w:tr>
  </w:tbl>
  <w:p w:rsidR="00A2207B" w:rsidRDefault="00A2207B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29F"/>
    <w:multiLevelType w:val="multilevel"/>
    <w:tmpl w:val="BB64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87DD6"/>
    <w:multiLevelType w:val="hybridMultilevel"/>
    <w:tmpl w:val="9E70D5E2"/>
    <w:lvl w:ilvl="0" w:tplc="E028FA2C">
      <w:start w:val="1"/>
      <w:numFmt w:val="bullet"/>
      <w:pStyle w:val="Titolo1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48745F76"/>
    <w:multiLevelType w:val="hybridMultilevel"/>
    <w:tmpl w:val="C34E0D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7B"/>
    <w:rsid w:val="00114FDB"/>
    <w:rsid w:val="002E17E0"/>
    <w:rsid w:val="003161B2"/>
    <w:rsid w:val="003D7711"/>
    <w:rsid w:val="00584BED"/>
    <w:rsid w:val="008702CD"/>
    <w:rsid w:val="009218AF"/>
    <w:rsid w:val="009A2B94"/>
    <w:rsid w:val="00A2207B"/>
    <w:rsid w:val="00A86C13"/>
    <w:rsid w:val="00B33022"/>
    <w:rsid w:val="00B5035D"/>
    <w:rsid w:val="00BA7B39"/>
    <w:rsid w:val="00CA4DFA"/>
    <w:rsid w:val="00CB3B3A"/>
    <w:rsid w:val="00E26683"/>
    <w:rsid w:val="00E873D4"/>
    <w:rsid w:val="00F7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9A43"/>
  <w15:docId w15:val="{49873F6E-EF4F-4ECD-B75A-4DC143E2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utoRedefine/>
    <w:hidden/>
    <w:qFormat/>
    <w:rsid w:val="00A2207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autoRedefine/>
    <w:hidden/>
    <w:qFormat/>
    <w:rsid w:val="00584BED"/>
    <w:pPr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Chars="0" w:left="0" w:firstLineChars="0" w:firstLine="0"/>
    </w:pPr>
    <w:rPr>
      <w:rFonts w:ascii="Verdana" w:hAnsi="Verdana"/>
      <w:szCs w:val="20"/>
    </w:rPr>
  </w:style>
  <w:style w:type="paragraph" w:styleId="Titolo2">
    <w:name w:val="heading 2"/>
    <w:basedOn w:val="Normale"/>
    <w:next w:val="Normale"/>
    <w:autoRedefine/>
    <w:hidden/>
    <w:qFormat/>
    <w:rsid w:val="00A2207B"/>
    <w:pPr>
      <w:keepNext/>
      <w:jc w:val="center"/>
      <w:outlineLvl w:val="1"/>
    </w:pPr>
    <w:rPr>
      <w:rFonts w:ascii="Verdana" w:hAnsi="Verdana"/>
      <w:szCs w:val="20"/>
    </w:rPr>
  </w:style>
  <w:style w:type="paragraph" w:styleId="Titolo3">
    <w:name w:val="heading 3"/>
    <w:basedOn w:val="Normale"/>
    <w:next w:val="Normale"/>
    <w:autoRedefine/>
    <w:hidden/>
    <w:qFormat/>
    <w:rsid w:val="00A2207B"/>
    <w:pPr>
      <w:keepNext/>
      <w:jc w:val="center"/>
      <w:outlineLvl w:val="2"/>
    </w:pPr>
    <w:rPr>
      <w:rFonts w:ascii="Verdana" w:hAnsi="Verdana"/>
      <w:b/>
      <w:bCs/>
      <w:szCs w:val="20"/>
    </w:rPr>
  </w:style>
  <w:style w:type="paragraph" w:styleId="Titolo4">
    <w:name w:val="heading 4"/>
    <w:basedOn w:val="Normale1"/>
    <w:next w:val="Normale1"/>
    <w:rsid w:val="00A220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A220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A2207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2207B"/>
  </w:style>
  <w:style w:type="table" w:customStyle="1" w:styleId="TableNormal">
    <w:name w:val="Table Normal"/>
    <w:rsid w:val="00A220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2207B"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autoRedefine/>
    <w:hidden/>
    <w:qFormat/>
    <w:rsid w:val="00A2207B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autoRedefine/>
    <w:hidden/>
    <w:qFormat/>
    <w:rsid w:val="00A2207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autoRedefine/>
    <w:hidden/>
    <w:qFormat/>
    <w:rsid w:val="00A2207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autoRedefine/>
    <w:hidden/>
    <w:qFormat/>
    <w:rsid w:val="00A2207B"/>
    <w:rPr>
      <w:rFonts w:ascii="Tahoma" w:hAnsi="Tahoma"/>
      <w:sz w:val="16"/>
      <w:szCs w:val="16"/>
    </w:rPr>
  </w:style>
  <w:style w:type="character" w:customStyle="1" w:styleId="IntestazioneCarattere">
    <w:name w:val="Intestazione Carattere"/>
    <w:autoRedefine/>
    <w:hidden/>
    <w:qFormat/>
    <w:rsid w:val="00A2207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autoRedefine/>
    <w:hidden/>
    <w:qFormat/>
    <w:rsid w:val="00A2207B"/>
    <w:pPr>
      <w:ind w:left="60"/>
    </w:pPr>
  </w:style>
  <w:style w:type="character" w:customStyle="1" w:styleId="RientrocorpodeltestoCarattere">
    <w:name w:val="Rientro corpo del testo Carattere"/>
    <w:autoRedefine/>
    <w:hidden/>
    <w:qFormat/>
    <w:rsid w:val="00A2207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autoRedefine/>
    <w:hidden/>
    <w:qFormat/>
    <w:rsid w:val="00A2207B"/>
    <w:pPr>
      <w:ind w:left="708"/>
    </w:pPr>
  </w:style>
  <w:style w:type="character" w:customStyle="1" w:styleId="PidipaginaCarattere">
    <w:name w:val="Piè di pagina Carattere"/>
    <w:autoRedefine/>
    <w:hidden/>
    <w:qFormat/>
    <w:rsid w:val="00A2207B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autoRedefine/>
    <w:hidden/>
    <w:qFormat/>
    <w:rsid w:val="00A2207B"/>
    <w:rPr>
      <w:rFonts w:ascii="Verdana" w:hAnsi="Verdana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Testonormale">
    <w:name w:val="Plain Text"/>
    <w:basedOn w:val="Normale"/>
    <w:autoRedefine/>
    <w:hidden/>
    <w:qFormat/>
    <w:rsid w:val="00A2207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autoRedefine/>
    <w:hidden/>
    <w:qFormat/>
    <w:rsid w:val="00A2207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autoRedefine/>
    <w:hidden/>
    <w:qFormat/>
    <w:rsid w:val="00A2207B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UniformCondensed-Light" w:hAnsi="UniformCondensed-Light" w:cs="UniformCondensed-Light"/>
      <w:color w:val="000000"/>
      <w:position w:val="-1"/>
      <w:sz w:val="24"/>
      <w:szCs w:val="24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autoRedefine/>
    <w:hidden/>
    <w:qFormat/>
    <w:rsid w:val="00A2207B"/>
    <w:rPr>
      <w:sz w:val="20"/>
      <w:szCs w:val="20"/>
    </w:rPr>
  </w:style>
  <w:style w:type="character" w:customStyle="1" w:styleId="TestonotaapidipaginaCaratterestile1CarattereFootnoteCarattereFootnote1CarattereFootnote2CarattereFootnote3CarattereFootnote4CarattereFootnote5CarattereFootnote6CarattereFootnote7CarattereFootnote8CarattereFootnote9Carattere">
    <w:name w:val="Testo nota a piè di pagina Carattere;stile 1 Carattere;Footnote Carattere;Footnote1 Carattere;Footnote2 Carattere;Footnote3 Carattere;Footnote4 Carattere;Footnote5 Carattere;Footnote6 Carattere;Footnote7 Carattere;Footnote8 Carattere;Footnote9 Carattere"/>
    <w:basedOn w:val="Carpredefinitoparagrafo"/>
    <w:autoRedefine/>
    <w:hidden/>
    <w:qFormat/>
    <w:rsid w:val="00A2207B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autoRedefine/>
    <w:hidden/>
    <w:qFormat/>
    <w:rsid w:val="00A2207B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e10">
    <w:name w:val="Normale1"/>
    <w:autoRedefine/>
    <w:hidden/>
    <w:qFormat/>
    <w:rsid w:val="00A2207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TestofumettoCarattere">
    <w:name w:val="Testo fumetto Carattere"/>
    <w:autoRedefine/>
    <w:hidden/>
    <w:qFormat/>
    <w:rsid w:val="00A2207B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1"/>
    <w:next w:val="Normale1"/>
    <w:rsid w:val="00A220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207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2207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A2207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A2207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A2207B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A86C1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dvFIJgDrFcFvwMYmM0wv8v9FGw==">AMUW2mVd5WR0xYU8wCPeqtsKxSbT83eIC3xZOqpOq45su6CdOknijKdFfwKMO8jcoO6oB79g6BLZNuT7J4mMjIhSQnf+0D6GDBD+GwA6yTaKYUgUX02cEyurPVPDPoTWWdEXSTZk3RYaO/8SYzMxjylCAvhRhMBL5A==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</dc:creator>
  <cp:lastModifiedBy>HP</cp:lastModifiedBy>
  <cp:revision>4</cp:revision>
  <dcterms:created xsi:type="dcterms:W3CDTF">2021-10-06T10:12:00Z</dcterms:created>
  <dcterms:modified xsi:type="dcterms:W3CDTF">2021-11-30T18:14:00Z</dcterms:modified>
</cp:coreProperties>
</file>