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F" w:rsidRDefault="00A9765F">
      <w:pPr>
        <w:rPr>
          <w:sz w:val="28"/>
          <w:szCs w:val="28"/>
        </w:rPr>
      </w:pPr>
    </w:p>
    <w:p w:rsidR="00A9765F" w:rsidRPr="009345E1" w:rsidRDefault="009345E1">
      <w:r w:rsidRPr="009345E1">
        <w:rPr>
          <w:b/>
        </w:rPr>
        <w:t>CLASSE 2^AA              PROF.SSA Paola Lopez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A9765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Il pianeta e i suoi abitanti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Fornire gli strumenti conoscitivi e metodologici per una conoscenza geografica di base, con particolare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riguardo alla geografia economica.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>
              <w:rPr>
                <w:color w:val="211D1E"/>
                <w:sz w:val="20"/>
                <w:szCs w:val="20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</w:t>
            </w:r>
            <w:r>
              <w:rPr>
                <w:color w:val="211D1E"/>
                <w:sz w:val="20"/>
                <w:szCs w:val="20"/>
              </w:rPr>
              <w:t xml:space="preserve"> sulle caratteristiche geomorfologiche e antropiche del territorio e delle sue trasformazioni nel tempo, applicando strumenti e metodi adeguati.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7. Identificare le forme di comunicazione e utilizzare le informazioni per produrre semplici testi multimediali</w:t>
            </w:r>
            <w:r>
              <w:rPr>
                <w:color w:val="211D1E"/>
                <w:sz w:val="20"/>
                <w:szCs w:val="20"/>
              </w:rPr>
              <w:t xml:space="preserve">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8. Utilizzare i principali dispositivi individuali e servizi di rete nell’ambito della vita quotidiana e in contesti di studio</w:t>
            </w:r>
            <w:r>
              <w:rPr>
                <w:color w:val="211D1E"/>
                <w:sz w:val="20"/>
                <w:szCs w:val="20"/>
              </w:rPr>
              <w:t xml:space="preserve"> circoscritti rispettando le norme in materia di sicurezza e privacy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11. Utilizzare gli strumenti tecnologici affidati avendo cura della sicurezza, della tutela della salute nei luoghi di lavoro e della dignità della persona, nel rispetto della normativa </w:t>
            </w:r>
            <w:r>
              <w:rPr>
                <w:color w:val="211D1E"/>
                <w:sz w:val="20"/>
                <w:szCs w:val="20"/>
              </w:rPr>
              <w:t xml:space="preserve">di riferimento e sotto supervisione.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Popolazione mondiale e dinamiche demografiche; la città; le migrazioni.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gruppi, presenterà la propria città/paese di residenza o quella ri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ferimento attraverso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una presentazione PowerPoint.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</w:t>
            </w:r>
            <w:r>
              <w:rPr>
                <w:color w:val="211D1E"/>
                <w:sz w:val="20"/>
                <w:szCs w:val="20"/>
              </w:rPr>
              <w:t>di studio e sviluppare le capacità di selezione e analisi delle informazioni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6 ore così suddivise: un’ora per la presentazione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tre ore di lezione, un’ora per la verifica delle conoscenze e delle competenze, un’ora per l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 restituzione e l’analisi dei risultati.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 Del risultato della verifica e del prodotto finale.</w:t>
            </w:r>
          </w:p>
        </w:tc>
      </w:tr>
    </w:tbl>
    <w:p w:rsidR="00A9765F" w:rsidRDefault="00A9765F"/>
    <w:p w:rsidR="00A9765F" w:rsidRDefault="00A9765F">
      <w:pPr>
        <w:spacing w:after="200" w:line="276" w:lineRule="auto"/>
        <w:rPr>
          <w:sz w:val="28"/>
          <w:szCs w:val="28"/>
        </w:rPr>
      </w:pPr>
    </w:p>
    <w:p w:rsidR="00A9765F" w:rsidRDefault="00A9765F">
      <w:pPr>
        <w:spacing w:after="200" w:line="276" w:lineRule="auto"/>
        <w:rPr>
          <w:sz w:val="28"/>
          <w:szCs w:val="28"/>
        </w:rPr>
      </w:pPr>
    </w:p>
    <w:p w:rsidR="00A9765F" w:rsidRDefault="00A9765F">
      <w:pPr>
        <w:spacing w:after="200" w:line="276" w:lineRule="auto"/>
        <w:rPr>
          <w:sz w:val="28"/>
          <w:szCs w:val="28"/>
        </w:rPr>
        <w:sectPr w:rsidR="00A9765F">
          <w:headerReference w:type="default" r:id="rId8"/>
          <w:footerReference w:type="default" r:id="rId9"/>
          <w:pgSz w:w="11906" w:h="16838"/>
          <w:pgMar w:top="1134" w:right="566" w:bottom="764" w:left="1134" w:header="708" w:footer="708" w:gutter="0"/>
          <w:cols w:space="720"/>
          <w:formProt w:val="0"/>
          <w:docGrid w:linePitch="360"/>
        </w:sectPr>
      </w:pPr>
    </w:p>
    <w:p w:rsidR="009345E1" w:rsidRPr="009345E1" w:rsidRDefault="009345E1" w:rsidP="009345E1">
      <w:r w:rsidRPr="009345E1">
        <w:rPr>
          <w:b/>
        </w:rPr>
        <w:lastRenderedPageBreak/>
        <w:t>CLASSE 2^AA              PROF.SSA Paola Lopez</w:t>
      </w:r>
    </w:p>
    <w:p w:rsidR="00A9765F" w:rsidRPr="009345E1" w:rsidRDefault="00A9765F">
      <w:pPr>
        <w:rPr>
          <w:b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A9765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L’atlante dell’Europa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Fornire gli strumenti conoscitivi e metodologici per una conoscenza geografica di base, con particolare riguardo alla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 economica.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>
              <w:rPr>
                <w:color w:val="211D1E"/>
                <w:sz w:val="20"/>
                <w:szCs w:val="20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</w:t>
            </w:r>
            <w:r>
              <w:rPr>
                <w:color w:val="211D1E"/>
                <w:sz w:val="20"/>
                <w:szCs w:val="20"/>
              </w:rPr>
              <w:t xml:space="preserve"> sulle caratteristiche geomorfologiche e antropiche del territorio e delle sue trasformazioni nel tempo, applicando strumenti e metodi adeguati.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</w:t>
            </w:r>
            <w:r>
              <w:rPr>
                <w:color w:val="211D1E"/>
                <w:sz w:val="20"/>
                <w:szCs w:val="20"/>
              </w:rPr>
              <w:t xml:space="preserve">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8. Utilizzare i pr</w:t>
            </w:r>
            <w:r>
              <w:rPr>
                <w:color w:val="211D1E"/>
                <w:sz w:val="20"/>
                <w:szCs w:val="20"/>
              </w:rPr>
              <w:t xml:space="preserve">incipali dispositivi individuali e servizi di rete nell’ambito della vita quotidiana e in contesti di studio circoscritti rispettando le norme in materia di sicurezza e privacy </w:t>
            </w:r>
          </w:p>
          <w:p w:rsidR="00A9765F" w:rsidRDefault="00020246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11. Utilizzare gli strumenti tecnologici affidati avendo cura della sicurezza,</w:t>
            </w:r>
            <w:r>
              <w:rPr>
                <w:color w:val="211D1E"/>
                <w:sz w:val="20"/>
                <w:szCs w:val="20"/>
              </w:rPr>
              <w:t xml:space="preserve"> della tutela della salute nei luoghi di lavoro e della dignità della persona, nel rispetto della normativa di riferimento e sotto supervisione.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Quadro fisico e politico dell’Europa; la popolazione europea; l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’Unione europea.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gruppi, individuerà gli ambiti di intervento delle politiche dell’Unione europea dedicata ai giovani che incontrano gli interessi del gruppo per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poi preparare una scheda di sintesi da presentare in classe.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9.  Monte ore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6 ore così suddivise: un’ora per la presentazione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3 ore di lezione, un’ora per la verifica delle conoscenze e delle competenze, un’ora per la restituzione e l’analisi dei risultati.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 del r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isultato della verifica e del prodotto finale.</w:t>
            </w:r>
          </w:p>
        </w:tc>
      </w:tr>
    </w:tbl>
    <w:p w:rsidR="00A9765F" w:rsidRDefault="00A9765F"/>
    <w:p w:rsidR="00A9765F" w:rsidRDefault="00A9765F">
      <w:pPr>
        <w:spacing w:after="200" w:line="276" w:lineRule="auto"/>
        <w:rPr>
          <w:sz w:val="28"/>
          <w:szCs w:val="28"/>
        </w:rPr>
      </w:pPr>
    </w:p>
    <w:p w:rsidR="00A9765F" w:rsidRDefault="00A9765F">
      <w:pPr>
        <w:spacing w:after="200" w:line="276" w:lineRule="auto"/>
        <w:rPr>
          <w:sz w:val="28"/>
          <w:szCs w:val="28"/>
        </w:rPr>
        <w:sectPr w:rsidR="00A9765F">
          <w:headerReference w:type="default" r:id="rId10"/>
          <w:footerReference w:type="default" r:id="rId11"/>
          <w:pgSz w:w="11906" w:h="16838"/>
          <w:pgMar w:top="1134" w:right="566" w:bottom="764" w:left="1134" w:header="708" w:footer="708" w:gutter="0"/>
          <w:cols w:space="720"/>
          <w:formProt w:val="0"/>
          <w:docGrid w:linePitch="360"/>
        </w:sectPr>
      </w:pPr>
    </w:p>
    <w:p w:rsidR="009345E1" w:rsidRPr="009345E1" w:rsidRDefault="009345E1" w:rsidP="009345E1">
      <w:r w:rsidRPr="009345E1">
        <w:rPr>
          <w:b/>
        </w:rPr>
        <w:lastRenderedPageBreak/>
        <w:t>CLASSE 2^AA              PROF.SSA Paola Lopez</w:t>
      </w:r>
    </w:p>
    <w:p w:rsidR="00A9765F" w:rsidRPr="009345E1" w:rsidRDefault="00A9765F">
      <w:pPr>
        <w:rPr>
          <w:b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A9765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La globalizzazione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Fornire gli strumenti conoscitivi e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metodologici per una conoscenza geografica di base, con particolare riguardo alla geografia economica.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>
              <w:rPr>
                <w:color w:val="211D1E"/>
                <w:sz w:val="20"/>
                <w:szCs w:val="20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</w:t>
            </w:r>
            <w:r>
              <w:rPr>
                <w:color w:val="211D1E"/>
                <w:sz w:val="20"/>
                <w:szCs w:val="20"/>
              </w:rPr>
              <w:t xml:space="preserve"> sulle caratteristiche geomorfologiche e antropiche del territorio e delle sue trasformazioni nel tempo, applicando strumenti e metodi adeguati.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7. Identificare le forme di comunicazione e utilizzare le informazioni per produrre semplici testi multimediali</w:t>
            </w:r>
            <w:r>
              <w:rPr>
                <w:color w:val="211D1E"/>
                <w:sz w:val="20"/>
                <w:szCs w:val="20"/>
              </w:rPr>
              <w:t xml:space="preserve">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8. Utilizzare i principali dispositivi individuali e servizi di rete nell’ambito della vita quotidiana e in contesti di studio</w:t>
            </w:r>
            <w:r>
              <w:rPr>
                <w:color w:val="211D1E"/>
                <w:sz w:val="20"/>
                <w:szCs w:val="20"/>
              </w:rPr>
              <w:t xml:space="preserve"> circoscritti rispettando le norme in materia di sicurezza e privacy </w:t>
            </w:r>
          </w:p>
          <w:p w:rsidR="00A9765F" w:rsidRDefault="00020246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11. Utilizzare gli strumenti tecnologici affidati avendo cura della sicurezza, della tutela della salute nei luoghi di lavoro e della dignità della persona, nel rispetto della normativa </w:t>
            </w:r>
            <w:r>
              <w:rPr>
                <w:color w:val="211D1E"/>
                <w:sz w:val="20"/>
                <w:szCs w:val="20"/>
              </w:rPr>
              <w:t xml:space="preserve">di riferimento e sotto supervisione.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L’economia globale; i divari di sviluppo; sottoalimentazione e malnutrizione nel mondo; la globalizzazione culturale; il mondo tra pace e guerra; l’ONU.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5. Insegnamenti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svolgerà un’indagine analizz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ando alcuni prodotti alimentari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che acquistano in fami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glia. Ogni gruppo dovrà elaborare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brevi schede su ciascun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prodotto e mappare la provenienza dei prodotti scelti.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8 ore così suddivise: un’ora per la presentazione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5 ore di lezione, un’ora per la verifica delle conoscenze e delle competenze, un’ora per la restituzione e l’analisi dei risultati.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 del r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isultato della verifica e del prodotto finale.</w:t>
            </w:r>
          </w:p>
        </w:tc>
      </w:tr>
    </w:tbl>
    <w:p w:rsidR="00A9765F" w:rsidRDefault="00A9765F"/>
    <w:p w:rsidR="00A9765F" w:rsidRDefault="00020246">
      <w:pPr>
        <w:spacing w:after="200" w:line="276" w:lineRule="auto"/>
        <w:rPr>
          <w:sz w:val="28"/>
          <w:szCs w:val="28"/>
        </w:rPr>
      </w:pPr>
      <w:r>
        <w:br w:type="page"/>
      </w:r>
    </w:p>
    <w:p w:rsidR="00A9765F" w:rsidRDefault="00A9765F"/>
    <w:p w:rsidR="00A9765F" w:rsidRDefault="00A9765F">
      <w:pPr>
        <w:rPr>
          <w:b/>
          <w:i/>
        </w:rPr>
      </w:pPr>
    </w:p>
    <w:p w:rsidR="009345E1" w:rsidRPr="009345E1" w:rsidRDefault="009345E1" w:rsidP="009345E1">
      <w:r w:rsidRPr="009345E1">
        <w:rPr>
          <w:b/>
        </w:rPr>
        <w:t>CLASSE 2^AA              PROF.SSA Paola Lopez</w:t>
      </w:r>
    </w:p>
    <w:p w:rsidR="00A9765F" w:rsidRPr="009345E1" w:rsidRDefault="00A9765F">
      <w:pPr>
        <w:rPr>
          <w:b/>
        </w:rPr>
      </w:pPr>
    </w:p>
    <w:tbl>
      <w:tblPr>
        <w:tblW w:w="975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3"/>
      </w:tblGrid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A9765F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 xml:space="preserve">Lo scenario del mondo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Fornire gli strumenti conoscitivi e metodologici per una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conoscenza geografica di base, con particolare riguardo alla geografia economica.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>
              <w:rPr>
                <w:color w:val="211D1E"/>
                <w:sz w:val="20"/>
                <w:szCs w:val="20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</w:t>
            </w:r>
            <w:r>
              <w:rPr>
                <w:color w:val="211D1E"/>
                <w:sz w:val="20"/>
                <w:szCs w:val="20"/>
              </w:rPr>
              <w:t xml:space="preserve"> sulle caratteristiche geomorfologiche e antropiche del territorio e delle sue trasformazioni nel tempo, applicando strumenti e metodi adeguati.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7. Identificare le forme di comunicazione e utilizzare le informazioni per produrre semplici testi multimediali</w:t>
            </w:r>
            <w:r>
              <w:rPr>
                <w:color w:val="211D1E"/>
                <w:sz w:val="20"/>
                <w:szCs w:val="20"/>
              </w:rPr>
              <w:t xml:space="preserve">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8. Utilizzare i principali dispositivi individuali e servizi di rete nell’ambito della vita quotidiana e in contesti di studio</w:t>
            </w:r>
            <w:r>
              <w:rPr>
                <w:color w:val="211D1E"/>
                <w:sz w:val="20"/>
                <w:szCs w:val="20"/>
              </w:rPr>
              <w:t xml:space="preserve"> circoscritti rispettando le norme in materia di sicurezza e privacy </w:t>
            </w:r>
          </w:p>
          <w:p w:rsidR="00A9765F" w:rsidRDefault="00020246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11. Utilizzare gli strumenti tecnologici affidati avendo cura della sicurezza, della tutela della salute nei luoghi di lavoro e della dignità della persona, nel rispetto della normativa </w:t>
            </w:r>
            <w:r>
              <w:rPr>
                <w:color w:val="211D1E"/>
                <w:sz w:val="20"/>
                <w:szCs w:val="20"/>
              </w:rPr>
              <w:t xml:space="preserve">di riferimento e sotto supervisione. 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Geografia: 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Quadro fisico e polito dell’Asia; quadro fisico e geopolitico del Nord Africa e Medio Oriente; quadro fisico e geopolitico dell’Africa; quadro fisico e geopolitico dell’Am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erica; quadro fisico e geopolitico dell’Oceania.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Geografia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 w:rsidP="009345E1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classe, divisa in gruppi, 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preparerà una presentazione di un viaggio in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un continente ex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traeuropeo rispettando una </w:t>
            </w:r>
            <w:proofErr w:type="spellStart"/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check</w:t>
            </w:r>
            <w:proofErr w:type="spellEnd"/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-list di spesa stabilita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dal</w:t>
            </w:r>
            <w:r w:rsidR="009345E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docente.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:rsidR="00A9765F" w:rsidRDefault="00020246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</w:t>
            </w:r>
            <w:r>
              <w:rPr>
                <w:color w:val="211D1E"/>
                <w:sz w:val="20"/>
                <w:szCs w:val="20"/>
              </w:rPr>
              <w:t>lezione, dialogata e partecipata.</w:t>
            </w:r>
          </w:p>
          <w:p w:rsidR="00A9765F" w:rsidRDefault="00020246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8 ore così suddivise: un’ora per la prese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ntazione dell’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5 ore di lezione, un’ora per la verifica delle conoscenze e delle competenze, un’ora per la restituzione e l’analisi dei risultati.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A9765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9765F" w:rsidRDefault="0002024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65F" w:rsidRDefault="00020246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terrà conto, oltre alla partecipazione degli alunni durante le attività, del risultato della verifica e del prodotto finale.</w:t>
            </w:r>
          </w:p>
        </w:tc>
      </w:tr>
    </w:tbl>
    <w:p w:rsidR="00A9765F" w:rsidRDefault="00A9765F">
      <w:pPr>
        <w:spacing w:after="200" w:line="276" w:lineRule="auto"/>
        <w:rPr>
          <w:sz w:val="28"/>
          <w:szCs w:val="28"/>
        </w:rPr>
      </w:pPr>
    </w:p>
    <w:sectPr w:rsidR="00A9765F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46" w:rsidRDefault="00020246">
      <w:r>
        <w:separator/>
      </w:r>
    </w:p>
  </w:endnote>
  <w:endnote w:type="continuationSeparator" w:id="0">
    <w:p w:rsidR="00020246" w:rsidRDefault="000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5F" w:rsidRDefault="00A9765F">
    <w:pPr>
      <w:pStyle w:val="Pidipagina"/>
      <w:jc w:val="center"/>
      <w:rPr>
        <w:rFonts w:ascii="Verdana" w:hAnsi="Verdana" w:cs="Verdan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5F" w:rsidRDefault="00A9765F">
    <w:pPr>
      <w:pStyle w:val="Pidipagina"/>
      <w:jc w:val="center"/>
      <w:rPr>
        <w:rFonts w:ascii="Verdana" w:hAnsi="Verdana" w:cs="Verdan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5F" w:rsidRDefault="00A9765F">
    <w:pPr>
      <w:pStyle w:val="Pidipagina"/>
      <w:jc w:val="center"/>
      <w:rPr>
        <w:rFonts w:ascii="Verdana" w:hAnsi="Verdana" w:cs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46" w:rsidRDefault="00020246">
      <w:r>
        <w:separator/>
      </w:r>
    </w:p>
  </w:footnote>
  <w:footnote w:type="continuationSeparator" w:id="0">
    <w:p w:rsidR="00020246" w:rsidRDefault="0002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9765F">
      <w:trPr>
        <w:trHeight w:val="1702"/>
        <w:jc w:val="center"/>
      </w:trPr>
      <w:tc>
        <w:tcPr>
          <w:tcW w:w="212" w:type="dxa"/>
          <w:shd w:val="clear" w:color="auto" w:fill="auto"/>
        </w:tcPr>
        <w:p w:rsidR="00A9765F" w:rsidRDefault="00A9765F">
          <w:pPr>
            <w:snapToGrid w:val="0"/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A9765F" w:rsidRDefault="00A9765F">
          <w:pPr>
            <w:pStyle w:val="Titolo1"/>
            <w:snapToGrid w:val="0"/>
          </w:pPr>
        </w:p>
        <w:p w:rsidR="00A9765F" w:rsidRDefault="00A9765F">
          <w:pPr>
            <w:rPr>
              <w:sz w:val="16"/>
            </w:rPr>
          </w:pPr>
        </w:p>
        <w:p w:rsidR="00A9765F" w:rsidRDefault="00020246">
          <w:pPr>
            <w:jc w:val="center"/>
          </w:pPr>
          <w:r>
            <w:rPr>
              <w:rFonts w:ascii="Verdana" w:eastAsia="Verdana" w:hAnsi="Verdana" w:cs="Verdana"/>
              <w:lang w:val="fr-FR"/>
            </w:rPr>
            <w:t xml:space="preserve"> </w:t>
          </w: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9765F" w:rsidRDefault="00A9765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lang w:val="fr-FR"/>
            </w:rPr>
          </w:pPr>
        </w:p>
      </w:tc>
    </w:tr>
  </w:tbl>
  <w:p w:rsidR="00A9765F" w:rsidRDefault="00A976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9765F">
      <w:trPr>
        <w:trHeight w:val="1702"/>
        <w:jc w:val="center"/>
      </w:trPr>
      <w:tc>
        <w:tcPr>
          <w:tcW w:w="212" w:type="dxa"/>
          <w:shd w:val="clear" w:color="auto" w:fill="auto"/>
        </w:tcPr>
        <w:p w:rsidR="00A9765F" w:rsidRDefault="00A9765F">
          <w:pPr>
            <w:snapToGrid w:val="0"/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A9765F" w:rsidRDefault="00A9765F">
          <w:pPr>
            <w:pStyle w:val="Titolo1"/>
            <w:snapToGrid w:val="0"/>
          </w:pPr>
        </w:p>
        <w:p w:rsidR="00A9765F" w:rsidRDefault="00A9765F">
          <w:pPr>
            <w:rPr>
              <w:sz w:val="16"/>
            </w:rPr>
          </w:pPr>
        </w:p>
        <w:p w:rsidR="00A9765F" w:rsidRDefault="00020246">
          <w:pPr>
            <w:jc w:val="center"/>
          </w:pPr>
          <w:r>
            <w:rPr>
              <w:rFonts w:ascii="Verdana" w:eastAsia="Verdana" w:hAnsi="Verdana" w:cs="Verdana"/>
              <w:lang w:val="fr-FR"/>
            </w:rPr>
            <w:t xml:space="preserve"> </w:t>
          </w: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2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9765F" w:rsidRDefault="00A9765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lang w:val="fr-FR"/>
            </w:rPr>
          </w:pPr>
        </w:p>
      </w:tc>
    </w:tr>
  </w:tbl>
  <w:p w:rsidR="00A9765F" w:rsidRDefault="00A976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9765F">
      <w:trPr>
        <w:trHeight w:val="1702"/>
        <w:jc w:val="center"/>
      </w:trPr>
      <w:tc>
        <w:tcPr>
          <w:tcW w:w="212" w:type="dxa"/>
          <w:shd w:val="clear" w:color="auto" w:fill="auto"/>
        </w:tcPr>
        <w:p w:rsidR="00A9765F" w:rsidRDefault="00A9765F">
          <w:pPr>
            <w:snapToGrid w:val="0"/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  <w:p w:rsidR="00A9765F" w:rsidRDefault="00A9765F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A9765F" w:rsidRDefault="00A9765F">
          <w:pPr>
            <w:pStyle w:val="Titolo1"/>
            <w:snapToGrid w:val="0"/>
          </w:pPr>
        </w:p>
        <w:p w:rsidR="00A9765F" w:rsidRDefault="00A9765F">
          <w:pPr>
            <w:rPr>
              <w:sz w:val="16"/>
            </w:rPr>
          </w:pPr>
        </w:p>
        <w:p w:rsidR="00A9765F" w:rsidRDefault="00020246">
          <w:pPr>
            <w:jc w:val="center"/>
          </w:pPr>
          <w:r>
            <w:rPr>
              <w:rFonts w:ascii="Verdana" w:eastAsia="Verdana" w:hAnsi="Verdana" w:cs="Verdana"/>
              <w:lang w:val="fr-FR"/>
            </w:rPr>
            <w:t xml:space="preserve"> </w:t>
          </w: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3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43" r="-5" b="-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A9765F" w:rsidRDefault="00A9765F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sz w:val="16"/>
              <w:lang w:val="fr-FR"/>
            </w:rPr>
          </w:pPr>
        </w:p>
        <w:p w:rsidR="00A9765F" w:rsidRDefault="00A9765F">
          <w:pPr>
            <w:rPr>
              <w:lang w:val="fr-FR"/>
            </w:rPr>
          </w:pPr>
        </w:p>
      </w:tc>
    </w:tr>
  </w:tbl>
  <w:p w:rsidR="00A9765F" w:rsidRDefault="00A976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E6E"/>
    <w:multiLevelType w:val="multilevel"/>
    <w:tmpl w:val="9378006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65F"/>
    <w:rsid w:val="00020246"/>
    <w:rsid w:val="009345E1"/>
    <w:rsid w:val="00A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basedOn w:val="Carpredefinitoparagrafo"/>
    <w:qFormat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inotaapidipagina">
    <w:name w:val="Caratteri nota a piè di pagina"/>
    <w:basedOn w:val="Carpredefinitoparagrafo"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Testonormale">
    <w:name w:val="Plain Text"/>
    <w:basedOn w:val="Normale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ricca</dc:creator>
  <cp:keywords/>
  <dc:description/>
  <cp:lastModifiedBy>Paola</cp:lastModifiedBy>
  <cp:revision>12</cp:revision>
  <cp:lastPrinted>2018-11-12T16:16:00Z</cp:lastPrinted>
  <dcterms:created xsi:type="dcterms:W3CDTF">2019-09-27T08:30:00Z</dcterms:created>
  <dcterms:modified xsi:type="dcterms:W3CDTF">2020-11-12T16:35:00Z</dcterms:modified>
  <dc:language>it-IT</dc:language>
</cp:coreProperties>
</file>