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B663" w14:textId="6E9FA7BB" w:rsidR="00814EBE" w:rsidRDefault="00853AC3">
      <w:pPr>
        <w:rPr>
          <w:b/>
          <w:i/>
        </w:rPr>
      </w:pPr>
      <w:r>
        <w:rPr>
          <w:b/>
          <w:i/>
        </w:rPr>
        <w:t>CLASSE 4^   AA</w:t>
      </w:r>
      <w:r>
        <w:rPr>
          <w:b/>
          <w:i/>
        </w:rPr>
        <w:t xml:space="preserve">             PROF.  ALESSANDRO URBANI</w:t>
      </w:r>
    </w:p>
    <w:tbl>
      <w:tblPr>
        <w:tblStyle w:val="af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14EBE" w14:paraId="047E4D99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87A8DD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0944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dell’Illuminismo</w:t>
            </w:r>
          </w:p>
        </w:tc>
      </w:tr>
      <w:tr w:rsidR="00814EBE" w14:paraId="589A3C1E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C739C87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DEDA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814EBE" w14:paraId="7C683EC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012C88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</w:t>
            </w:r>
            <w:r>
              <w:rPr>
                <w:b/>
                <w:color w:val="211D1E"/>
                <w:sz w:val="20"/>
                <w:szCs w:val="20"/>
              </w:rPr>
              <w:t>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2AE2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577F2E6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14:paraId="25AE3062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</w:t>
            </w:r>
            <w:r>
              <w:rPr>
                <w:color w:val="211D1E"/>
                <w:sz w:val="20"/>
                <w:szCs w:val="20"/>
              </w:rPr>
              <w:t xml:space="preserve">ni sulle tradizioni culturali locali utilizzando strumenti e metodi adeguati. Illustrare le caratteristiche della cultura locale e nazionale di appartenenza, anche a soggetti di altre culture. </w:t>
            </w:r>
          </w:p>
          <w:p w14:paraId="2682D660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</w:t>
            </w:r>
            <w:r>
              <w:rPr>
                <w:color w:val="211D1E"/>
                <w:sz w:val="20"/>
                <w:szCs w:val="20"/>
              </w:rPr>
              <w:t xml:space="preserve"> beni ambientali del territorio di appartenenza utilizzando strumenti e metodi adeguati. </w:t>
            </w:r>
          </w:p>
          <w:p w14:paraId="0466F240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814EBE" w14:paraId="14A78E6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3CC3EA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B244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Illuminismo, società del Settecento, guerre e dispotismo illuminato; prima rivoluzione industriale</w:t>
            </w:r>
          </w:p>
        </w:tc>
      </w:tr>
      <w:tr w:rsidR="00814EBE" w14:paraId="0655E31C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B0EEBFE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62AB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14EBE" w14:paraId="4AD98B33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7F66A5C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B2650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14EBE" w14:paraId="28677691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6BE0FF4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6B0C0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814EBE" w14:paraId="28455DD4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43C50B9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9DF4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814EBE" w14:paraId="1AFB0A68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82D4CBC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7D0C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>15</w:t>
            </w:r>
            <w:r>
              <w:rPr>
                <w:color w:val="211D1E"/>
                <w:sz w:val="20"/>
                <w:szCs w:val="20"/>
              </w:rPr>
              <w:t xml:space="preserve"> ore da settembre a </w:t>
            </w:r>
            <w:r>
              <w:rPr>
                <w:color w:val="211D1E"/>
                <w:sz w:val="20"/>
                <w:szCs w:val="20"/>
              </w:rPr>
              <w:t>novembre</w:t>
            </w:r>
          </w:p>
        </w:tc>
      </w:tr>
      <w:tr w:rsidR="00814EBE" w14:paraId="18E9529F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BCAF17A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A9EB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Libri di testo, materiale fornito </w:t>
            </w:r>
            <w:proofErr w:type="gramStart"/>
            <w:r>
              <w:rPr>
                <w:color w:val="211D1E"/>
                <w:sz w:val="20"/>
                <w:szCs w:val="20"/>
              </w:rPr>
              <w:t>dal docenti</w:t>
            </w:r>
            <w:proofErr w:type="gramEnd"/>
            <w:r>
              <w:rPr>
                <w:color w:val="211D1E"/>
                <w:sz w:val="20"/>
                <w:szCs w:val="20"/>
              </w:rPr>
              <w:t>, ricerche individuali.</w:t>
            </w:r>
          </w:p>
        </w:tc>
      </w:tr>
      <w:tr w:rsidR="00814EBE" w14:paraId="0ACDEE84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A1364B8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C135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14:paraId="0EFFEA58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</w:t>
            </w:r>
            <w:r>
              <w:rPr>
                <w:color w:val="211D1E"/>
                <w:sz w:val="20"/>
                <w:szCs w:val="20"/>
              </w:rPr>
              <w:t>o</w:t>
            </w:r>
          </w:p>
        </w:tc>
      </w:tr>
    </w:tbl>
    <w:p w14:paraId="1943E871" w14:textId="77777777" w:rsidR="00814EBE" w:rsidRDefault="00814EBE">
      <w:pPr>
        <w:rPr>
          <w:sz w:val="28"/>
          <w:szCs w:val="28"/>
        </w:rPr>
        <w:sectPr w:rsidR="00814EBE">
          <w:headerReference w:type="default" r:id="rId8"/>
          <w:footerReference w:type="default" r:id="rId9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14:paraId="5D38EA27" w14:textId="025076DE" w:rsidR="00814EBE" w:rsidRDefault="00853AC3">
      <w:pPr>
        <w:rPr>
          <w:b/>
          <w:i/>
        </w:rPr>
      </w:pPr>
      <w:r>
        <w:rPr>
          <w:b/>
          <w:i/>
        </w:rPr>
        <w:lastRenderedPageBreak/>
        <w:t>CLASSE 4</w:t>
      </w:r>
      <w:proofErr w:type="gramStart"/>
      <w:r>
        <w:rPr>
          <w:b/>
          <w:i/>
        </w:rPr>
        <w:t>^  AA</w:t>
      </w:r>
      <w:proofErr w:type="gramEnd"/>
      <w:r>
        <w:rPr>
          <w:b/>
          <w:i/>
        </w:rPr>
        <w:t xml:space="preserve">             PROF.  ALESSANDRO URBANI</w:t>
      </w:r>
    </w:p>
    <w:tbl>
      <w:tblPr>
        <w:tblStyle w:val="af0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14EBE" w14:paraId="304AB739" w14:textId="77777777">
        <w:trPr>
          <w:trHeight w:val="19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7BAF5C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4A6C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L’età delle rivoluzioni</w:t>
            </w:r>
          </w:p>
        </w:tc>
      </w:tr>
      <w:tr w:rsidR="00814EBE" w14:paraId="0D1D56F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D63E312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0075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814EBE" w14:paraId="31697A0E" w14:textId="7777777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99DAF4D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DC96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5CD4880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6F632074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  <w:p w14:paraId="48E0E6B2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</w:t>
            </w:r>
            <w:r>
              <w:rPr>
                <w:color w:val="211D1E"/>
                <w:sz w:val="20"/>
                <w:szCs w:val="20"/>
              </w:rPr>
              <w:t xml:space="preserve">nianze artistiche e sui beni ambientali del territorio di appartenenza utilizzando strumenti e metodi adeguati. </w:t>
            </w:r>
          </w:p>
          <w:p w14:paraId="76FF0B82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814EBE" w14:paraId="119BD28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67C406E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9187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Rivoluzione americana; rivoluzione francese; Napoleone; restaurazione e insurrezioni</w:t>
            </w:r>
          </w:p>
        </w:tc>
      </w:tr>
      <w:tr w:rsidR="00814EBE" w14:paraId="1F24220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E7F011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750C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14EBE" w14:paraId="7FF9399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3A4A1F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7075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14EBE" w14:paraId="5964CB5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723C7F4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8A9F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</w:t>
            </w:r>
            <w:r>
              <w:rPr>
                <w:color w:val="211D1E"/>
                <w:sz w:val="20"/>
                <w:szCs w:val="20"/>
              </w:rPr>
              <w:t>formazioni.</w:t>
            </w:r>
          </w:p>
        </w:tc>
      </w:tr>
      <w:tr w:rsidR="00814EBE" w14:paraId="6F45BE0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AD93FFE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AB05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informazioni.</w:t>
            </w:r>
          </w:p>
        </w:tc>
      </w:tr>
      <w:tr w:rsidR="00814EBE" w14:paraId="7AC16538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98CD64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590F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15 </w:t>
            </w:r>
            <w:r>
              <w:rPr>
                <w:color w:val="211D1E"/>
                <w:sz w:val="20"/>
                <w:szCs w:val="20"/>
              </w:rPr>
              <w:t xml:space="preserve">ore da </w:t>
            </w:r>
            <w:r>
              <w:rPr>
                <w:color w:val="211D1E"/>
                <w:sz w:val="20"/>
                <w:szCs w:val="20"/>
              </w:rPr>
              <w:t xml:space="preserve">dicembre </w:t>
            </w:r>
            <w:r>
              <w:rPr>
                <w:color w:val="211D1E"/>
                <w:sz w:val="20"/>
                <w:szCs w:val="20"/>
              </w:rPr>
              <w:t xml:space="preserve">a </w:t>
            </w:r>
            <w:r>
              <w:rPr>
                <w:color w:val="211D1E"/>
                <w:sz w:val="20"/>
                <w:szCs w:val="20"/>
              </w:rPr>
              <w:t>febbraio</w:t>
            </w:r>
          </w:p>
        </w:tc>
      </w:tr>
      <w:tr w:rsidR="00814EBE" w14:paraId="2A0D2A6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550E33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BA48" w14:textId="77777777" w:rsidR="00814EBE" w:rsidRDefault="00853AC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814EBE" w14:paraId="7096F22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61FBD5A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180A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69D496AF" w14:textId="77777777" w:rsidR="00814EBE" w:rsidRDefault="00814EBE">
      <w:pPr>
        <w:sectPr w:rsidR="00814EBE">
          <w:headerReference w:type="default" r:id="rId10"/>
          <w:footerReference w:type="default" r:id="rId11"/>
          <w:pgSz w:w="11906" w:h="16838"/>
          <w:pgMar w:top="1106" w:right="566" w:bottom="736" w:left="1134" w:header="680" w:footer="680" w:gutter="0"/>
          <w:cols w:space="720"/>
        </w:sectPr>
      </w:pPr>
    </w:p>
    <w:p w14:paraId="1BA5B395" w14:textId="0692C21F" w:rsidR="00814EBE" w:rsidRDefault="00853AC3">
      <w:pPr>
        <w:rPr>
          <w:b/>
          <w:i/>
        </w:rPr>
      </w:pPr>
      <w:r>
        <w:rPr>
          <w:b/>
          <w:i/>
        </w:rPr>
        <w:lastRenderedPageBreak/>
        <w:t>CLASSE 4^AA</w:t>
      </w:r>
      <w:r>
        <w:rPr>
          <w:b/>
          <w:i/>
        </w:rPr>
        <w:t xml:space="preserve">                PROF.  ALESSANDRO URBANI</w:t>
      </w:r>
    </w:p>
    <w:tbl>
      <w:tblPr>
        <w:tblStyle w:val="af1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14EBE" w14:paraId="6C50BF2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E72635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993E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società industriale e il Risorgimento</w:t>
            </w:r>
          </w:p>
        </w:tc>
      </w:tr>
      <w:tr w:rsidR="00814EBE" w14:paraId="262F81F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0C14C7F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998D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814EBE" w14:paraId="4097FCC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79A1FCD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B5FE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4ECCA5CB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</w:t>
            </w:r>
            <w:r>
              <w:rPr>
                <w:color w:val="211D1E"/>
                <w:sz w:val="20"/>
                <w:szCs w:val="20"/>
              </w:rPr>
              <w:t xml:space="preserve">o del lessico di base e un uso appropriato delle competenze espressive </w:t>
            </w:r>
          </w:p>
          <w:p w14:paraId="1C013264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informazioni sulle tradizioni culturali locali utilizzando strumenti e metodi adeguati. Illustrare le caratteristiche della cultura locale e nazionale di appartenenza, anc</w:t>
            </w:r>
            <w:r>
              <w:rPr>
                <w:color w:val="211D1E"/>
                <w:sz w:val="20"/>
                <w:szCs w:val="20"/>
              </w:rPr>
              <w:t xml:space="preserve">he a soggetti di altre culture. </w:t>
            </w:r>
          </w:p>
          <w:p w14:paraId="74F6F167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6. Acquisire informazioni sulle testimonianze artistiche e sui beni ambientali del territorio di appartenenza utilizzando strumenti e metodi adeguati.  </w:t>
            </w:r>
          </w:p>
        </w:tc>
      </w:tr>
      <w:tr w:rsidR="00814EBE" w14:paraId="766D6D00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1C8F141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FC5E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L’industrializzazione europ</w:t>
            </w:r>
            <w:r>
              <w:rPr>
                <w:color w:val="211D1E"/>
                <w:sz w:val="20"/>
                <w:szCs w:val="20"/>
              </w:rPr>
              <w:t>ea; L’Europa fra il 1948 e il 1870; Risorgimento e Unità d’Italia; L’Italia unita</w:t>
            </w:r>
          </w:p>
        </w:tc>
      </w:tr>
      <w:tr w:rsidR="00814EBE" w14:paraId="291C66B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EFB8472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F588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14EBE" w14:paraId="794B179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19DE562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A516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14EBE" w14:paraId="3A69384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D479C2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DE06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4D0537CA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5C3A0F49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814EBE" w14:paraId="5EB9159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1A04CE3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858B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34BA00AF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814EBE" w14:paraId="1EF882B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D7DF76D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0BED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15  ore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da febbraio ad aprile</w:t>
            </w:r>
          </w:p>
        </w:tc>
      </w:tr>
      <w:tr w:rsidR="00814EBE" w14:paraId="51B0727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EBAF3AE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2E35" w14:textId="77777777" w:rsidR="00814EBE" w:rsidRDefault="00853AC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814EBE" w14:paraId="572169A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924C09B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F80B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</w:t>
            </w:r>
            <w:r>
              <w:rPr>
                <w:color w:val="211D1E"/>
                <w:sz w:val="20"/>
                <w:szCs w:val="20"/>
              </w:rPr>
              <w:t>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37E00E14" w14:textId="77777777" w:rsidR="00814EBE" w:rsidRDefault="00814EBE">
      <w:pPr>
        <w:spacing w:after="200" w:line="276" w:lineRule="auto"/>
        <w:rPr>
          <w:sz w:val="28"/>
          <w:szCs w:val="28"/>
        </w:rPr>
      </w:pPr>
    </w:p>
    <w:p w14:paraId="2988F540" w14:textId="77777777" w:rsidR="00814EBE" w:rsidRDefault="00814EBE">
      <w:pPr>
        <w:spacing w:after="200" w:line="276" w:lineRule="auto"/>
        <w:rPr>
          <w:sz w:val="28"/>
          <w:szCs w:val="28"/>
        </w:rPr>
      </w:pPr>
    </w:p>
    <w:p w14:paraId="063565E1" w14:textId="77777777" w:rsidR="00814EBE" w:rsidRDefault="00814EBE">
      <w:pPr>
        <w:spacing w:after="200" w:line="276" w:lineRule="auto"/>
        <w:rPr>
          <w:sz w:val="28"/>
          <w:szCs w:val="28"/>
        </w:rPr>
      </w:pPr>
    </w:p>
    <w:p w14:paraId="4992231B" w14:textId="560004D0" w:rsidR="00814EBE" w:rsidRDefault="00814EBE">
      <w:pPr>
        <w:spacing w:after="200" w:line="276" w:lineRule="auto"/>
        <w:rPr>
          <w:sz w:val="28"/>
          <w:szCs w:val="28"/>
        </w:rPr>
      </w:pPr>
    </w:p>
    <w:p w14:paraId="59C58DB5" w14:textId="77777777" w:rsidR="00853AC3" w:rsidRDefault="00853AC3">
      <w:pPr>
        <w:spacing w:after="200" w:line="276" w:lineRule="auto"/>
        <w:rPr>
          <w:sz w:val="28"/>
          <w:szCs w:val="28"/>
        </w:rPr>
      </w:pPr>
    </w:p>
    <w:p w14:paraId="0659AFC2" w14:textId="77777777" w:rsidR="00814EBE" w:rsidRDefault="00814EBE">
      <w:pPr>
        <w:spacing w:after="200" w:line="276" w:lineRule="auto"/>
        <w:rPr>
          <w:sz w:val="28"/>
          <w:szCs w:val="28"/>
        </w:rPr>
      </w:pPr>
    </w:p>
    <w:p w14:paraId="39B85D00" w14:textId="77777777" w:rsidR="00814EBE" w:rsidRDefault="00814EBE">
      <w:pPr>
        <w:spacing w:after="200" w:line="276" w:lineRule="auto"/>
        <w:rPr>
          <w:sz w:val="28"/>
          <w:szCs w:val="28"/>
        </w:rPr>
      </w:pPr>
    </w:p>
    <w:p w14:paraId="70D49354" w14:textId="77777777" w:rsidR="00814EBE" w:rsidRDefault="00814EBE">
      <w:pPr>
        <w:spacing w:after="200" w:line="276" w:lineRule="auto"/>
        <w:rPr>
          <w:sz w:val="28"/>
          <w:szCs w:val="28"/>
        </w:rPr>
      </w:pPr>
    </w:p>
    <w:p w14:paraId="2624DE8D" w14:textId="01B7F07E" w:rsidR="00814EBE" w:rsidRDefault="00853AC3">
      <w:pPr>
        <w:rPr>
          <w:b/>
          <w:i/>
        </w:rPr>
      </w:pPr>
      <w:r>
        <w:rPr>
          <w:b/>
          <w:i/>
        </w:rPr>
        <w:lastRenderedPageBreak/>
        <w:t>CLASSE 4</w:t>
      </w:r>
      <w:proofErr w:type="gramStart"/>
      <w:r>
        <w:rPr>
          <w:b/>
          <w:i/>
        </w:rPr>
        <w:t>^  AA</w:t>
      </w:r>
      <w:proofErr w:type="gramEnd"/>
      <w:r>
        <w:rPr>
          <w:b/>
          <w:i/>
        </w:rPr>
        <w:t xml:space="preserve">              PROF.  ALESSANDRO URBANI</w:t>
      </w:r>
    </w:p>
    <w:tbl>
      <w:tblPr>
        <w:tblStyle w:val="af2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14EBE" w14:paraId="4C0A05E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F7A8363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67B2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La civiltà di massa</w:t>
            </w:r>
          </w:p>
        </w:tc>
      </w:tr>
      <w:tr w:rsidR="00814EBE" w14:paraId="3173F24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90905C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EA6B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814EBE" w14:paraId="0A3219F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8223462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5BFB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371597DB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14:paraId="526F8712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14:paraId="1B9DA791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 </w:t>
            </w:r>
          </w:p>
        </w:tc>
      </w:tr>
      <w:tr w:rsidR="00814EBE" w14:paraId="603AA397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F1B5D6B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A44C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La seconda rivoluzione industriale; l’imperialismo; la società di massa e le Belle époque</w:t>
            </w:r>
          </w:p>
        </w:tc>
      </w:tr>
      <w:tr w:rsidR="00814EBE" w14:paraId="4E4E6EC1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A2C999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C215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814EBE" w14:paraId="12E28DF4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FBB4C3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5DBB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14EBE" w14:paraId="0AB60BC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6C73E7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297B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0EEF0EE1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041A9440" w14:textId="77777777" w:rsidR="00814EBE" w:rsidRDefault="00853AC3">
            <w:pPr>
              <w:widowControl w:val="0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814EBE" w14:paraId="40A25B3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EFAC4A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4D2D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21EA9D54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learning per consolidare il metodo di studio e sviluppare le capacità di selezione e analisi delle informazioni</w:t>
            </w:r>
          </w:p>
        </w:tc>
      </w:tr>
      <w:tr w:rsidR="00814EBE" w14:paraId="2453C0DE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F92DDB9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BC47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proofErr w:type="gramStart"/>
            <w:r>
              <w:rPr>
                <w:color w:val="211D1E"/>
                <w:sz w:val="20"/>
                <w:szCs w:val="20"/>
              </w:rPr>
              <w:t>15  ore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da ap</w:t>
            </w:r>
            <w:r>
              <w:rPr>
                <w:color w:val="211D1E"/>
                <w:sz w:val="20"/>
                <w:szCs w:val="20"/>
              </w:rPr>
              <w:t>rile a giugno</w:t>
            </w:r>
          </w:p>
        </w:tc>
      </w:tr>
      <w:tr w:rsidR="00814EBE" w14:paraId="47FC140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C1ACCA8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11DC" w14:textId="77777777" w:rsidR="00814EBE" w:rsidRDefault="00853AC3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814EBE" w14:paraId="52C9F0E2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C99ABDC" w14:textId="77777777" w:rsidR="00814EBE" w:rsidRDefault="00853AC3">
            <w:pPr>
              <w:widowControl w:val="0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E3CD" w14:textId="77777777" w:rsidR="00814EBE" w:rsidRDefault="00853AC3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282AFDE5" w14:textId="77777777" w:rsidR="00814EBE" w:rsidRDefault="00814EBE">
      <w:pPr>
        <w:spacing w:after="200" w:line="276" w:lineRule="auto"/>
        <w:rPr>
          <w:sz w:val="28"/>
          <w:szCs w:val="28"/>
        </w:rPr>
        <w:sectPr w:rsidR="00814EBE">
          <w:headerReference w:type="default" r:id="rId12"/>
          <w:footerReference w:type="default" r:id="rId13"/>
          <w:pgSz w:w="11906" w:h="16838"/>
          <w:pgMar w:top="1106" w:right="566" w:bottom="736" w:left="1134" w:header="680" w:footer="680" w:gutter="0"/>
          <w:cols w:space="720"/>
        </w:sectPr>
      </w:pPr>
    </w:p>
    <w:p w14:paraId="145B1455" w14:textId="77777777" w:rsidR="00814EBE" w:rsidRDefault="00814EBE">
      <w:pPr>
        <w:rPr>
          <w:sz w:val="28"/>
          <w:szCs w:val="28"/>
        </w:rPr>
      </w:pPr>
    </w:p>
    <w:p w14:paraId="0527C811" w14:textId="77777777" w:rsidR="00814EBE" w:rsidRDefault="00814EBE">
      <w:pPr>
        <w:spacing w:after="200" w:line="276" w:lineRule="auto"/>
        <w:rPr>
          <w:sz w:val="28"/>
          <w:szCs w:val="28"/>
        </w:rPr>
      </w:pPr>
    </w:p>
    <w:p w14:paraId="6232D6B7" w14:textId="27667153" w:rsidR="00814EBE" w:rsidRDefault="00853AC3">
      <w:pPr>
        <w:rPr>
          <w:b/>
          <w:i/>
        </w:rPr>
      </w:pPr>
      <w:r>
        <w:rPr>
          <w:b/>
          <w:i/>
        </w:rPr>
        <w:t>CLASSE 4</w:t>
      </w:r>
      <w:r>
        <w:rPr>
          <w:b/>
          <w:i/>
        </w:rPr>
        <w:t>^    AA</w:t>
      </w:r>
      <w:r>
        <w:rPr>
          <w:b/>
          <w:i/>
        </w:rPr>
        <w:t xml:space="preserve">             PROF.  ALESSANDRO URBANI</w:t>
      </w:r>
    </w:p>
    <w:tbl>
      <w:tblPr>
        <w:tblStyle w:val="af3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814EBE" w14:paraId="5F6C6C0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3642091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3EB5" w14:textId="77777777" w:rsidR="00814EBE" w:rsidRDefault="00814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814EBE" w14:paraId="6474B4A5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D797DA5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FDC2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814EBE" w14:paraId="12E715D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430E7B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Descrizione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7E24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814EBE" w14:paraId="32CA161A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3E1FD1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3. Competenze target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63AD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14:paraId="2B97BA04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14:paraId="76C800F1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</w:t>
            </w:r>
            <w:r>
              <w:rPr>
                <w:color w:val="211D1E"/>
                <w:sz w:val="20"/>
                <w:szCs w:val="20"/>
              </w:rPr>
              <w:t>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</w:t>
            </w:r>
            <w:r>
              <w:rPr>
                <w:color w:val="000000"/>
                <w:sz w:val="20"/>
                <w:szCs w:val="20"/>
              </w:rPr>
              <w:t>crivere esperienze, spiegare fenomeni e concetti, raccontare eventi, con un uso corretto del lessico di base e un uso appropriato delle competenze espressive.</w:t>
            </w:r>
          </w:p>
          <w:p w14:paraId="71D9276B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</w:t>
            </w:r>
            <w:r>
              <w:rPr>
                <w:color w:val="211D1E"/>
                <w:sz w:val="20"/>
                <w:szCs w:val="20"/>
              </w:rPr>
              <w:t>a tutela della salute nei luoghi di vita e di lavoro, alla tutela della persona, dell'ambiente e del territorio</w:t>
            </w:r>
          </w:p>
        </w:tc>
      </w:tr>
      <w:tr w:rsidR="00814EBE" w14:paraId="638130C1" w14:textId="77777777">
        <w:trPr>
          <w:trHeight w:val="1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DBEC262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Saperi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>essenziali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E265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IL pensiero mafioso; i diritti umani</w:t>
            </w:r>
          </w:p>
        </w:tc>
      </w:tr>
      <w:tr w:rsidR="00814EBE" w14:paraId="15BA934D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E3843D0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6B62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814EBE" w14:paraId="12562BAF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1B1BED3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73EE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814EBE" w14:paraId="194FECC6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D69139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7. Descrizione delle attività degli studenti   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F778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14:paraId="595BA689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14:paraId="2C10BDD9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814EBE" w14:paraId="6D958BD3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A3B3196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8. Attività dei docenti  </w:t>
            </w:r>
            <w:proofErr w:type="gramStart"/>
            <w:r>
              <w:rPr>
                <w:b/>
                <w:color w:val="211D1E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211D1E"/>
                <w:sz w:val="20"/>
                <w:szCs w:val="20"/>
              </w:rPr>
              <w:t>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102C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14:paraId="1D7B492B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14:paraId="1DB2C0A7" w14:textId="77777777" w:rsidR="00814EBE" w:rsidRDefault="00853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814EBE" w14:paraId="346435EB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221098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6345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814EBE" w14:paraId="4845D90C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37548C6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396" w14:textId="77777777" w:rsidR="00814EBE" w:rsidRDefault="00853AC3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814EBE" w14:paraId="2DB7CAC9" w14:textId="7777777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AA48D1B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264A" w14:textId="77777777" w:rsidR="00814EBE" w:rsidRDefault="00853A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proofErr w:type="gram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proofErr w:type="gram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14:paraId="7EEB5C0E" w14:textId="77777777" w:rsidR="00814EBE" w:rsidRDefault="00814EBE">
      <w:pPr>
        <w:spacing w:after="200" w:line="276" w:lineRule="auto"/>
        <w:rPr>
          <w:sz w:val="28"/>
          <w:szCs w:val="28"/>
        </w:rPr>
      </w:pPr>
    </w:p>
    <w:sectPr w:rsidR="00814EBE">
      <w:headerReference w:type="default" r:id="rId14"/>
      <w:footerReference w:type="default" r:id="rId15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7195" w14:textId="77777777" w:rsidR="00000000" w:rsidRDefault="00853AC3">
      <w:r>
        <w:separator/>
      </w:r>
    </w:p>
  </w:endnote>
  <w:endnote w:type="continuationSeparator" w:id="0">
    <w:p w14:paraId="500FDA09" w14:textId="77777777" w:rsidR="00000000" w:rsidRDefault="0085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;Times 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1BD7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8A61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C3AD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D81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7987" w14:textId="77777777" w:rsidR="00000000" w:rsidRDefault="00853AC3">
      <w:r>
        <w:separator/>
      </w:r>
    </w:p>
  </w:footnote>
  <w:footnote w:type="continuationSeparator" w:id="0">
    <w:p w14:paraId="17E0A4E3" w14:textId="77777777" w:rsidR="00000000" w:rsidRDefault="0085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738D" w14:textId="77777777" w:rsidR="00814EBE" w:rsidRDefault="00814E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f4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14EBE" w14:paraId="2149319C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2CF9BEC4" w14:textId="77777777" w:rsidR="00814EBE" w:rsidRDefault="00814EBE">
          <w:pPr>
            <w:rPr>
              <w:sz w:val="16"/>
              <w:szCs w:val="16"/>
            </w:rPr>
          </w:pPr>
        </w:p>
        <w:p w14:paraId="0418372E" w14:textId="77777777" w:rsidR="00814EBE" w:rsidRDefault="00814EBE">
          <w:pPr>
            <w:rPr>
              <w:sz w:val="16"/>
              <w:szCs w:val="16"/>
            </w:rPr>
          </w:pPr>
        </w:p>
        <w:p w14:paraId="30098840" w14:textId="77777777" w:rsidR="00814EBE" w:rsidRDefault="00814EBE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78BCBCFD" w14:textId="77777777" w:rsidR="00814EBE" w:rsidRDefault="00814EBE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7BAB2985" w14:textId="77777777" w:rsidR="00814EBE" w:rsidRDefault="00814EBE">
          <w:pPr>
            <w:rPr>
              <w:sz w:val="16"/>
              <w:szCs w:val="16"/>
            </w:rPr>
          </w:pPr>
        </w:p>
        <w:p w14:paraId="7064DE02" w14:textId="77777777" w:rsidR="00814EBE" w:rsidRDefault="00853AC3">
          <w:pPr>
            <w:jc w:val="center"/>
          </w:pPr>
          <w:r>
            <w:rPr>
              <w:noProof/>
            </w:rPr>
            <w:drawing>
              <wp:inline distT="0" distB="0" distL="0" distR="0" wp14:anchorId="6BE88246" wp14:editId="51DAA845">
                <wp:extent cx="6064250" cy="82994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68A5D4F5" w14:textId="77777777" w:rsidR="00814EBE" w:rsidRDefault="00814EBE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3CE799F0" w14:textId="77777777" w:rsidR="00814EBE" w:rsidRDefault="00814EBE">
          <w:pPr>
            <w:rPr>
              <w:sz w:val="16"/>
              <w:szCs w:val="16"/>
            </w:rPr>
          </w:pPr>
        </w:p>
        <w:p w14:paraId="1C096B59" w14:textId="77777777" w:rsidR="00814EBE" w:rsidRDefault="00814EBE">
          <w:pPr>
            <w:rPr>
              <w:sz w:val="16"/>
              <w:szCs w:val="16"/>
            </w:rPr>
          </w:pPr>
        </w:p>
        <w:p w14:paraId="30680309" w14:textId="77777777" w:rsidR="00814EBE" w:rsidRDefault="00814EBE"/>
      </w:tc>
    </w:tr>
  </w:tbl>
  <w:p w14:paraId="1000F023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AA86" w14:textId="77777777" w:rsidR="00814EBE" w:rsidRDefault="00814E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5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14EBE" w14:paraId="3ACB786E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113C927A" w14:textId="77777777" w:rsidR="00814EBE" w:rsidRDefault="00814EBE">
          <w:pPr>
            <w:rPr>
              <w:sz w:val="16"/>
              <w:szCs w:val="16"/>
            </w:rPr>
          </w:pPr>
        </w:p>
        <w:p w14:paraId="5BCC03D9" w14:textId="77777777" w:rsidR="00814EBE" w:rsidRDefault="00814EBE">
          <w:pPr>
            <w:rPr>
              <w:sz w:val="16"/>
              <w:szCs w:val="16"/>
            </w:rPr>
          </w:pPr>
        </w:p>
        <w:p w14:paraId="3CBC83A5" w14:textId="77777777" w:rsidR="00814EBE" w:rsidRDefault="00814EBE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27133100" w14:textId="77777777" w:rsidR="00814EBE" w:rsidRDefault="00814EBE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264BA199" w14:textId="77777777" w:rsidR="00814EBE" w:rsidRDefault="00814EBE">
          <w:pPr>
            <w:rPr>
              <w:sz w:val="16"/>
              <w:szCs w:val="16"/>
            </w:rPr>
          </w:pPr>
        </w:p>
        <w:p w14:paraId="3E8320D5" w14:textId="77777777" w:rsidR="00814EBE" w:rsidRDefault="00853AC3">
          <w:pPr>
            <w:jc w:val="center"/>
          </w:pPr>
          <w:r>
            <w:rPr>
              <w:noProof/>
            </w:rPr>
            <w:drawing>
              <wp:inline distT="0" distB="0" distL="0" distR="0" wp14:anchorId="4C764E2F" wp14:editId="71A24939">
                <wp:extent cx="6064250" cy="829945"/>
                <wp:effectExtent l="0" t="0" r="0" b="0"/>
                <wp:docPr id="1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478F5256" w14:textId="77777777" w:rsidR="00814EBE" w:rsidRDefault="00814EBE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056879B" w14:textId="77777777" w:rsidR="00814EBE" w:rsidRDefault="00814EBE">
          <w:pPr>
            <w:rPr>
              <w:sz w:val="16"/>
              <w:szCs w:val="16"/>
            </w:rPr>
          </w:pPr>
        </w:p>
        <w:p w14:paraId="729D2165" w14:textId="77777777" w:rsidR="00814EBE" w:rsidRDefault="00814EBE">
          <w:pPr>
            <w:rPr>
              <w:sz w:val="16"/>
              <w:szCs w:val="16"/>
            </w:rPr>
          </w:pPr>
        </w:p>
        <w:p w14:paraId="1117029A" w14:textId="77777777" w:rsidR="00814EBE" w:rsidRDefault="00814EBE"/>
      </w:tc>
    </w:tr>
  </w:tbl>
  <w:p w14:paraId="2AD7ED6D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B938" w14:textId="77777777" w:rsidR="00814EBE" w:rsidRDefault="00814E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6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14EBE" w14:paraId="42D2ADC6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E3C5942" w14:textId="77777777" w:rsidR="00814EBE" w:rsidRDefault="00814EBE">
          <w:pPr>
            <w:rPr>
              <w:sz w:val="16"/>
              <w:szCs w:val="16"/>
            </w:rPr>
          </w:pPr>
        </w:p>
        <w:p w14:paraId="4C39107E" w14:textId="77777777" w:rsidR="00814EBE" w:rsidRDefault="00814EBE">
          <w:pPr>
            <w:rPr>
              <w:sz w:val="16"/>
              <w:szCs w:val="16"/>
            </w:rPr>
          </w:pPr>
        </w:p>
        <w:p w14:paraId="443A919B" w14:textId="77777777" w:rsidR="00814EBE" w:rsidRDefault="00814EBE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15F0CD5D" w14:textId="77777777" w:rsidR="00814EBE" w:rsidRDefault="00814EBE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52032B65" w14:textId="77777777" w:rsidR="00814EBE" w:rsidRDefault="00814EBE">
          <w:pPr>
            <w:rPr>
              <w:sz w:val="16"/>
              <w:szCs w:val="16"/>
            </w:rPr>
          </w:pPr>
        </w:p>
        <w:p w14:paraId="5EA4ADE3" w14:textId="77777777" w:rsidR="00814EBE" w:rsidRDefault="00853AC3">
          <w:pPr>
            <w:jc w:val="center"/>
          </w:pPr>
          <w:r>
            <w:rPr>
              <w:noProof/>
            </w:rPr>
            <w:drawing>
              <wp:inline distT="0" distB="0" distL="0" distR="0" wp14:anchorId="79DFFBFA" wp14:editId="20D291CB">
                <wp:extent cx="6064250" cy="829945"/>
                <wp:effectExtent l="0" t="0" r="0" b="0"/>
                <wp:docPr id="1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6EAFC264" w14:textId="77777777" w:rsidR="00814EBE" w:rsidRDefault="00814EBE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67C169DE" w14:textId="77777777" w:rsidR="00814EBE" w:rsidRDefault="00814EBE">
          <w:pPr>
            <w:rPr>
              <w:sz w:val="16"/>
              <w:szCs w:val="16"/>
            </w:rPr>
          </w:pPr>
        </w:p>
        <w:p w14:paraId="02074717" w14:textId="77777777" w:rsidR="00814EBE" w:rsidRDefault="00814EBE">
          <w:pPr>
            <w:rPr>
              <w:sz w:val="16"/>
              <w:szCs w:val="16"/>
            </w:rPr>
          </w:pPr>
        </w:p>
        <w:p w14:paraId="6C3EDDDF" w14:textId="77777777" w:rsidR="00814EBE" w:rsidRDefault="00814EBE"/>
      </w:tc>
    </w:tr>
  </w:tbl>
  <w:p w14:paraId="276155C7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FC41" w14:textId="77777777" w:rsidR="00814EBE" w:rsidRDefault="00814E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7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814EBE" w14:paraId="43E779B7" w14:textId="77777777">
      <w:trPr>
        <w:trHeight w:val="1702"/>
        <w:jc w:val="center"/>
      </w:trPr>
      <w:tc>
        <w:tcPr>
          <w:tcW w:w="212" w:type="dxa"/>
          <w:shd w:val="clear" w:color="auto" w:fill="auto"/>
        </w:tcPr>
        <w:p w14:paraId="53100C39" w14:textId="77777777" w:rsidR="00814EBE" w:rsidRDefault="00814EBE">
          <w:pPr>
            <w:rPr>
              <w:sz w:val="16"/>
              <w:szCs w:val="16"/>
            </w:rPr>
          </w:pPr>
        </w:p>
        <w:p w14:paraId="29B1D2E8" w14:textId="77777777" w:rsidR="00814EBE" w:rsidRDefault="00814EBE">
          <w:pPr>
            <w:rPr>
              <w:sz w:val="16"/>
              <w:szCs w:val="16"/>
            </w:rPr>
          </w:pPr>
        </w:p>
        <w:p w14:paraId="25F4CCD9" w14:textId="77777777" w:rsidR="00814EBE" w:rsidRDefault="00814EBE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14:paraId="3B636E02" w14:textId="77777777" w:rsidR="00814EBE" w:rsidRDefault="00814EBE">
          <w:pPr>
            <w:pStyle w:val="Titolo11"/>
            <w:tabs>
              <w:tab w:val="left" w:pos="496"/>
              <w:tab w:val="left" w:pos="1008"/>
              <w:tab w:val="left" w:pos="1728"/>
              <w:tab w:val="left" w:pos="244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</w:tabs>
            <w:ind w:left="0" w:firstLine="0"/>
          </w:pPr>
        </w:p>
        <w:p w14:paraId="70802002" w14:textId="77777777" w:rsidR="00814EBE" w:rsidRDefault="00814EBE">
          <w:pPr>
            <w:rPr>
              <w:sz w:val="16"/>
              <w:szCs w:val="16"/>
            </w:rPr>
          </w:pPr>
        </w:p>
        <w:p w14:paraId="7E58F265" w14:textId="77777777" w:rsidR="00814EBE" w:rsidRDefault="00853AC3">
          <w:pPr>
            <w:jc w:val="center"/>
          </w:pPr>
          <w:r>
            <w:rPr>
              <w:noProof/>
            </w:rPr>
            <w:drawing>
              <wp:inline distT="0" distB="0" distL="0" distR="0" wp14:anchorId="492FE8D8" wp14:editId="4E0486FA">
                <wp:extent cx="6064250" cy="829945"/>
                <wp:effectExtent l="0" t="0" r="0" b="0"/>
                <wp:docPr id="1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2" r="-4" b="-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14:paraId="35580EB1" w14:textId="77777777" w:rsidR="00814EBE" w:rsidRDefault="00814EBE">
          <w:pPr>
            <w:rPr>
              <w:rFonts w:ascii="Verdana" w:eastAsia="Verdana" w:hAnsi="Verdana" w:cs="Verdana"/>
              <w:sz w:val="16"/>
              <w:szCs w:val="16"/>
            </w:rPr>
          </w:pPr>
        </w:p>
        <w:p w14:paraId="0E387BD6" w14:textId="77777777" w:rsidR="00814EBE" w:rsidRDefault="00814EBE">
          <w:pPr>
            <w:rPr>
              <w:sz w:val="16"/>
              <w:szCs w:val="16"/>
            </w:rPr>
          </w:pPr>
        </w:p>
        <w:p w14:paraId="27F38AEC" w14:textId="77777777" w:rsidR="00814EBE" w:rsidRDefault="00814EBE">
          <w:pPr>
            <w:rPr>
              <w:sz w:val="16"/>
              <w:szCs w:val="16"/>
            </w:rPr>
          </w:pPr>
        </w:p>
        <w:p w14:paraId="452552D4" w14:textId="77777777" w:rsidR="00814EBE" w:rsidRDefault="00814EBE"/>
      </w:tc>
    </w:tr>
  </w:tbl>
  <w:p w14:paraId="22352E22" w14:textId="77777777" w:rsidR="00814EBE" w:rsidRDefault="00814E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4AB"/>
    <w:multiLevelType w:val="multilevel"/>
    <w:tmpl w:val="6C7AFC56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BE"/>
    <w:rsid w:val="00814EBE"/>
    <w:rsid w:val="008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6E2D"/>
  <w15:docId w15:val="{A163E146-8526-43AF-A7E7-1F159FF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AYInAd0ZpmEX1NdO0xQQ/GeyQ==">AMUW2mVfYMec9q2/7R96lDs3/+Pal6XCnEr95hDkLUPeHDEBa6lmggoXRcmJR9ibm4k75DijEVKfm3AJ6h+TQkB6vtC1lCPgFd6Z9S67Is/z/JGnF4IjmjQ=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Urbani Alessandro</cp:lastModifiedBy>
  <cp:revision>2</cp:revision>
  <dcterms:created xsi:type="dcterms:W3CDTF">2021-10-27T10:42:00Z</dcterms:created>
  <dcterms:modified xsi:type="dcterms:W3CDTF">2021-10-27T10:42:00Z</dcterms:modified>
</cp:coreProperties>
</file>